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87" w:rsidRPr="00852887" w:rsidRDefault="00852887" w:rsidP="0085288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528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852887" w:rsidRPr="00852887" w:rsidRDefault="00852887" w:rsidP="0085288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887">
        <w:rPr>
          <w:rFonts w:ascii="Times New Roman" w:eastAsia="Calibri" w:hAnsi="Times New Roman" w:cs="Times New Roman"/>
          <w:b/>
          <w:sz w:val="24"/>
          <w:szCs w:val="24"/>
        </w:rPr>
        <w:t>MINISTARSTVO ZDRAVSTVA</w:t>
      </w:r>
    </w:p>
    <w:p w:rsidR="00852887" w:rsidRPr="00852887" w:rsidRDefault="00852887" w:rsidP="0085288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887" w:rsidRPr="00852887" w:rsidRDefault="00852887" w:rsidP="00852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E34" w:rsidRDefault="00F35E34" w:rsidP="00827CF3">
      <w:pPr>
        <w:jc w:val="center"/>
        <w:rPr>
          <w:rFonts w:ascii="Times New Roman" w:hAnsi="Times New Roman" w:cs="Times New Roman"/>
          <w:b/>
        </w:rPr>
      </w:pPr>
    </w:p>
    <w:p w:rsidR="00852887" w:rsidRDefault="00852887" w:rsidP="00852887">
      <w:pPr>
        <w:jc w:val="center"/>
        <w:rPr>
          <w:rFonts w:ascii="Times New Roman" w:hAnsi="Times New Roman" w:cs="Times New Roman"/>
          <w:b/>
        </w:rPr>
      </w:pPr>
    </w:p>
    <w:p w:rsidR="00852887" w:rsidRPr="00177AFB" w:rsidRDefault="00177AFB" w:rsidP="00177AFB">
      <w:pPr>
        <w:jc w:val="right"/>
        <w:rPr>
          <w:rFonts w:ascii="Times New Roman" w:hAnsi="Times New Roman" w:cs="Times New Roman"/>
          <w:b/>
          <w:u w:val="single"/>
        </w:rPr>
      </w:pPr>
      <w:r w:rsidRPr="00177AFB">
        <w:rPr>
          <w:rFonts w:ascii="Times New Roman" w:hAnsi="Times New Roman" w:cs="Times New Roman"/>
          <w:b/>
          <w:u w:val="single"/>
        </w:rPr>
        <w:t>NACRT</w:t>
      </w:r>
    </w:p>
    <w:p w:rsidR="00852887" w:rsidRDefault="00852887" w:rsidP="00852887">
      <w:pPr>
        <w:jc w:val="center"/>
        <w:rPr>
          <w:rFonts w:ascii="Times New Roman" w:hAnsi="Times New Roman" w:cs="Times New Roman"/>
          <w:b/>
        </w:rPr>
      </w:pPr>
    </w:p>
    <w:p w:rsidR="00852887" w:rsidRDefault="00852887" w:rsidP="00852887">
      <w:pPr>
        <w:jc w:val="center"/>
        <w:rPr>
          <w:rFonts w:ascii="Times New Roman" w:hAnsi="Times New Roman" w:cs="Times New Roman"/>
          <w:b/>
        </w:rPr>
      </w:pPr>
    </w:p>
    <w:p w:rsidR="00852887" w:rsidRDefault="00852887" w:rsidP="00852887">
      <w:pPr>
        <w:jc w:val="center"/>
        <w:rPr>
          <w:rFonts w:ascii="Times New Roman" w:hAnsi="Times New Roman" w:cs="Times New Roman"/>
          <w:b/>
        </w:rPr>
      </w:pPr>
    </w:p>
    <w:p w:rsidR="00852887" w:rsidRDefault="00852887" w:rsidP="00852887">
      <w:pPr>
        <w:jc w:val="center"/>
        <w:rPr>
          <w:rFonts w:ascii="Times New Roman" w:hAnsi="Times New Roman" w:cs="Times New Roman"/>
          <w:b/>
        </w:rPr>
      </w:pPr>
    </w:p>
    <w:p w:rsidR="00177AFB" w:rsidRDefault="00177AFB" w:rsidP="00081FEE">
      <w:pPr>
        <w:jc w:val="center"/>
        <w:rPr>
          <w:rFonts w:ascii="Times New Roman" w:hAnsi="Times New Roman" w:cs="Times New Roman"/>
          <w:b/>
        </w:rPr>
      </w:pPr>
    </w:p>
    <w:p w:rsidR="00177AFB" w:rsidRDefault="00177AFB" w:rsidP="00081FEE">
      <w:pPr>
        <w:jc w:val="center"/>
        <w:rPr>
          <w:rFonts w:ascii="Times New Roman" w:hAnsi="Times New Roman" w:cs="Times New Roman"/>
          <w:b/>
        </w:rPr>
      </w:pPr>
    </w:p>
    <w:p w:rsidR="00177AFB" w:rsidRDefault="00177AFB" w:rsidP="00081FEE">
      <w:pPr>
        <w:jc w:val="center"/>
        <w:rPr>
          <w:rFonts w:ascii="Times New Roman" w:hAnsi="Times New Roman" w:cs="Times New Roman"/>
          <w:b/>
        </w:rPr>
      </w:pPr>
    </w:p>
    <w:p w:rsidR="00081FEE" w:rsidRPr="00081FEE" w:rsidRDefault="00081FEE" w:rsidP="00081FEE">
      <w:pPr>
        <w:jc w:val="center"/>
        <w:rPr>
          <w:rFonts w:ascii="Times New Roman" w:hAnsi="Times New Roman" w:cs="Times New Roman"/>
          <w:b/>
        </w:rPr>
      </w:pPr>
      <w:r w:rsidRPr="00852887">
        <w:rPr>
          <w:rFonts w:ascii="Times New Roman" w:hAnsi="Times New Roman" w:cs="Times New Roman"/>
          <w:b/>
        </w:rPr>
        <w:t>PRIJEDLOG ZAKONA O PROVEDBI  UREDB</w:t>
      </w:r>
      <w:r>
        <w:rPr>
          <w:rFonts w:ascii="Times New Roman" w:hAnsi="Times New Roman" w:cs="Times New Roman"/>
          <w:b/>
        </w:rPr>
        <w:t xml:space="preserve">E  </w:t>
      </w:r>
      <w:r w:rsidRPr="00081FEE">
        <w:rPr>
          <w:rFonts w:ascii="Times New Roman" w:hAnsi="Times New Roman" w:cs="Times New Roman"/>
          <w:b/>
        </w:rPr>
        <w:t xml:space="preserve">(EU) 2017/745 O MEDICINSKIM PROIZVODIMA </w:t>
      </w:r>
      <w:r>
        <w:rPr>
          <w:rFonts w:ascii="Times New Roman" w:hAnsi="Times New Roman" w:cs="Times New Roman"/>
          <w:b/>
        </w:rPr>
        <w:t xml:space="preserve">I </w:t>
      </w:r>
      <w:r w:rsidRPr="00081FEE">
        <w:rPr>
          <w:rFonts w:ascii="Times New Roman" w:hAnsi="Times New Roman" w:cs="Times New Roman"/>
          <w:b/>
        </w:rPr>
        <w:t xml:space="preserve">UREDBE (EU) 2017/746 O IN VITRO DIJAGNOSTIČKIM MEDICINSKIM PROIZVODIMA </w:t>
      </w:r>
    </w:p>
    <w:p w:rsidR="00852887" w:rsidRDefault="00852887" w:rsidP="00081FEE">
      <w:pPr>
        <w:jc w:val="center"/>
        <w:rPr>
          <w:rFonts w:ascii="Times New Roman" w:hAnsi="Times New Roman" w:cs="Times New Roman"/>
        </w:rPr>
      </w:pPr>
    </w:p>
    <w:p w:rsidR="00852887" w:rsidRDefault="00852887" w:rsidP="007B5D88">
      <w:pPr>
        <w:rPr>
          <w:rFonts w:ascii="Times New Roman" w:hAnsi="Times New Roman" w:cs="Times New Roman"/>
        </w:rPr>
      </w:pPr>
    </w:p>
    <w:p w:rsidR="00852887" w:rsidRDefault="00852887" w:rsidP="007B5D88">
      <w:pPr>
        <w:rPr>
          <w:rFonts w:ascii="Times New Roman" w:hAnsi="Times New Roman" w:cs="Times New Roman"/>
        </w:rPr>
      </w:pPr>
    </w:p>
    <w:p w:rsidR="00852887" w:rsidRDefault="00852887" w:rsidP="007B5D88">
      <w:pPr>
        <w:rPr>
          <w:rFonts w:ascii="Times New Roman" w:hAnsi="Times New Roman" w:cs="Times New Roman"/>
        </w:rPr>
      </w:pPr>
    </w:p>
    <w:p w:rsidR="00852887" w:rsidRDefault="00852887" w:rsidP="007B5D88">
      <w:pPr>
        <w:rPr>
          <w:rFonts w:ascii="Times New Roman" w:hAnsi="Times New Roman" w:cs="Times New Roman"/>
        </w:rPr>
      </w:pPr>
    </w:p>
    <w:p w:rsidR="00852887" w:rsidRDefault="00852887" w:rsidP="007B5D88">
      <w:pPr>
        <w:rPr>
          <w:rFonts w:ascii="Times New Roman" w:hAnsi="Times New Roman" w:cs="Times New Roman"/>
        </w:rPr>
      </w:pPr>
    </w:p>
    <w:p w:rsidR="00852887" w:rsidRDefault="00852887" w:rsidP="007B5D88">
      <w:pPr>
        <w:rPr>
          <w:rFonts w:ascii="Times New Roman" w:hAnsi="Times New Roman" w:cs="Times New Roman"/>
        </w:rPr>
      </w:pPr>
    </w:p>
    <w:p w:rsidR="00852887" w:rsidRDefault="00852887" w:rsidP="007B5D88">
      <w:pPr>
        <w:rPr>
          <w:rFonts w:ascii="Times New Roman" w:hAnsi="Times New Roman" w:cs="Times New Roman"/>
        </w:rPr>
      </w:pPr>
    </w:p>
    <w:p w:rsidR="00852887" w:rsidRDefault="00852887" w:rsidP="007B5D88">
      <w:pPr>
        <w:rPr>
          <w:rFonts w:ascii="Times New Roman" w:hAnsi="Times New Roman" w:cs="Times New Roman"/>
        </w:rPr>
      </w:pPr>
    </w:p>
    <w:p w:rsidR="00852887" w:rsidRDefault="00852887" w:rsidP="007B5D88">
      <w:pPr>
        <w:rPr>
          <w:rFonts w:ascii="Times New Roman" w:hAnsi="Times New Roman" w:cs="Times New Roman"/>
        </w:rPr>
      </w:pPr>
    </w:p>
    <w:p w:rsidR="00852887" w:rsidRDefault="00852887" w:rsidP="007B5D88">
      <w:pPr>
        <w:rPr>
          <w:rFonts w:ascii="Times New Roman" w:hAnsi="Times New Roman" w:cs="Times New Roman"/>
        </w:rPr>
      </w:pPr>
    </w:p>
    <w:p w:rsidR="00852887" w:rsidRPr="00852887" w:rsidRDefault="00852887" w:rsidP="00852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53C" w:rsidRPr="00852887" w:rsidRDefault="0025553C" w:rsidP="0025553C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53C" w:rsidRPr="00852887" w:rsidRDefault="0025553C" w:rsidP="00255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53C" w:rsidRDefault="00177AFB" w:rsidP="00081FEE">
      <w:pPr>
        <w:jc w:val="center"/>
        <w:rPr>
          <w:rFonts w:ascii="Times New Roman" w:hAnsi="Times New Roman" w:cs="Times New Roman"/>
          <w:b/>
        </w:rPr>
      </w:pPr>
      <w:r w:rsidRPr="00177AFB">
        <w:rPr>
          <w:rFonts w:ascii="Times New Roman" w:hAnsi="Times New Roman" w:cs="Times New Roman"/>
          <w:b/>
        </w:rPr>
        <w:t>Zagreb, svibanj 2018.</w:t>
      </w:r>
    </w:p>
    <w:p w:rsidR="00A66B07" w:rsidRPr="00A66B07" w:rsidRDefault="00A66B07" w:rsidP="00A66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B07">
        <w:rPr>
          <w:rFonts w:ascii="Times New Roman" w:hAnsi="Times New Roman" w:cs="Times New Roman"/>
          <w:b/>
          <w:sz w:val="24"/>
          <w:szCs w:val="24"/>
        </w:rPr>
        <w:lastRenderedPageBreak/>
        <w:t>PRIJEDLOG ZAKONA O PROVEDBI  UREDBE  (EU) 2017/745 O MEDICINSKIM PROIZVODIMA I UREDBE (EU) 2017/746 O IN VITRO DIJAGNOSTIČKIM MEDICINSKIM PROIZVODIMA</w:t>
      </w:r>
    </w:p>
    <w:p w:rsidR="00852887" w:rsidRDefault="00852887" w:rsidP="007B5D88">
      <w:pPr>
        <w:rPr>
          <w:rFonts w:ascii="Times New Roman" w:hAnsi="Times New Roman" w:cs="Times New Roman"/>
        </w:rPr>
      </w:pPr>
    </w:p>
    <w:p w:rsidR="00081FEE" w:rsidRPr="00081FEE" w:rsidRDefault="00081FEE" w:rsidP="00D11DB3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81FE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  <w:t>I.  USTAVNA OSNOVA ZA DONOŠENJE ZAKONA</w:t>
      </w:r>
    </w:p>
    <w:p w:rsidR="00081FEE" w:rsidRPr="00081FEE" w:rsidRDefault="00081FEE" w:rsidP="00081F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81FEE" w:rsidRPr="004A56C4" w:rsidRDefault="00081FEE" w:rsidP="00081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6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Ustavna osnova za donošenje Zakona </w:t>
      </w:r>
      <w:r w:rsidR="009B1C45" w:rsidRPr="004A56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provedbi  Uredbe  (EU) 2017/745 o medicinskim proizvodima i Uredbe (EU) 2017/746 o </w:t>
      </w:r>
      <w:proofErr w:type="spellStart"/>
      <w:r w:rsidR="009B1C45" w:rsidRPr="004A56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="009B1C45" w:rsidRPr="004A56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9B1C45" w:rsidRPr="004A56C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 w:rsidR="009B1C45" w:rsidRPr="004A56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dijagnostičkim medicinskim proizvodima </w:t>
      </w:r>
      <w:r w:rsidRPr="004A56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sadržana je u </w:t>
      </w:r>
      <w:r w:rsidR="00B54235" w:rsidRPr="004A56C4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odredbi članka 2. stavka 4. podstavka 1.</w:t>
      </w:r>
      <w:r w:rsidRPr="004A56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Ustava Republike Hrvatske</w:t>
      </w:r>
      <w:r w:rsidR="00B54235" w:rsidRPr="004A56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(Narodne novine, br. 85/10 – pročišćeni tekst i 5/14 – Odluka Ustavnog suda Republike Hrvatske)</w:t>
      </w:r>
      <w:r w:rsidRPr="004A56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81FEE" w:rsidRPr="00081FEE" w:rsidRDefault="00081FEE" w:rsidP="00081F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81FEE" w:rsidRDefault="00081FEE" w:rsidP="00D11DB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81F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OCJENA STANJA I OSNOVNA PITANJA KOJA SE UREĐUJU PREDLOŽENIM ZAKONOM TE POSLJEDICE KOJE ĆE DONOŠENJEM ZAKONA PROISTEĆI</w:t>
      </w:r>
    </w:p>
    <w:p w:rsidR="00A92161" w:rsidRPr="00081FEE" w:rsidRDefault="00A92161" w:rsidP="00081F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81FEE" w:rsidRPr="00081FEE" w:rsidRDefault="00081FEE" w:rsidP="00081FE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081FEE">
        <w:rPr>
          <w:rFonts w:ascii="Times New Roman" w:eastAsia="Times New Roman" w:hAnsi="Times New Roman" w:cs="Times New Roman"/>
          <w:b/>
          <w:sz w:val="24"/>
          <w:lang w:eastAsia="hr-HR"/>
        </w:rPr>
        <w:t>Ocjena stanja</w:t>
      </w:r>
    </w:p>
    <w:p w:rsidR="00081FEE" w:rsidRPr="00081FEE" w:rsidRDefault="00081FEE" w:rsidP="00081F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81FEE" w:rsidRPr="00081FEE" w:rsidRDefault="00081FEE" w:rsidP="00081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1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Važećim Zakonom o medicinskim proizvodima („Narodne novine“, br. </w:t>
      </w:r>
      <w:r w:rsidR="00B54235">
        <w:rPr>
          <w:rFonts w:ascii="Times New Roman" w:eastAsia="Times New Roman" w:hAnsi="Times New Roman" w:cs="Times New Roman"/>
          <w:sz w:val="24"/>
          <w:szCs w:val="24"/>
          <w:lang w:eastAsia="hr-HR"/>
        </w:rPr>
        <w:t>76</w:t>
      </w:r>
      <w:r w:rsidRPr="00081FE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B54235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081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radi osiguranja kvalitetnih i sigurnih medicinskih proizvoda kao proizvoda od posebnog značaja za zdravstvenu zaštitu ljudi utvrđeni su zahtjevi za medicinske proizvode, klinička ispitivanja medicinskih proizvoda, upis u očevidnik proizvođača medicinskih proizvoda, ocjena sukladnosti, oznaka sukladnosti i upis u očevidnik, promet, oglašavanje i obavješćivanje, </w:t>
      </w:r>
      <w:proofErr w:type="spellStart"/>
      <w:r w:rsidRPr="00081FEE">
        <w:rPr>
          <w:rFonts w:ascii="Times New Roman" w:eastAsia="Times New Roman" w:hAnsi="Times New Roman" w:cs="Times New Roman"/>
          <w:sz w:val="24"/>
          <w:szCs w:val="24"/>
          <w:lang w:eastAsia="hr-HR"/>
        </w:rPr>
        <w:t>vigilancija</w:t>
      </w:r>
      <w:proofErr w:type="spellEnd"/>
      <w:r w:rsidRPr="00081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nadzor nad medicinskim proizvodima. Navedeni</w:t>
      </w:r>
      <w:r w:rsidR="00B54235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081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</w:t>
      </w:r>
      <w:r w:rsidR="00B54235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081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4235">
        <w:rPr>
          <w:rFonts w:ascii="Times New Roman" w:eastAsia="Times New Roman" w:hAnsi="Times New Roman" w:cs="Times New Roman"/>
          <w:sz w:val="24"/>
          <w:szCs w:val="24"/>
          <w:lang w:eastAsia="hr-HR"/>
        </w:rPr>
        <w:t>usklađeno</w:t>
      </w:r>
      <w:r w:rsidRPr="00081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domaće zakonodavstv</w:t>
      </w:r>
      <w:r w:rsidR="00B5423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81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pravnom stečevinom Europske unije te su preuzete odredbe </w:t>
      </w:r>
      <w:r w:rsidRPr="00081FEE">
        <w:rPr>
          <w:rFonts w:ascii="Times New Roman" w:eastAsia="Times New Roman" w:hAnsi="Times New Roman" w:cs="Times New Roman"/>
          <w:bCs/>
          <w:sz w:val="24"/>
          <w:szCs w:val="24"/>
          <w:lang w:eastAsia="hr-HR" w:bidi="th-TH"/>
        </w:rPr>
        <w:t>Direktive Vijeća 93/42/EEZ od 14. lipnja 1993. o medicinskim proizvodima (</w:t>
      </w:r>
      <w:r w:rsidR="001F1A72">
        <w:rPr>
          <w:rFonts w:ascii="Times New Roman" w:eastAsia="Times New Roman" w:hAnsi="Times New Roman" w:cs="Times New Roman"/>
          <w:bCs/>
          <w:sz w:val="24"/>
          <w:szCs w:val="24"/>
          <w:lang w:eastAsia="hr-HR" w:bidi="th-TH"/>
        </w:rPr>
        <w:t>SL</w:t>
      </w:r>
      <w:r w:rsidRPr="00081FEE">
        <w:rPr>
          <w:rFonts w:ascii="Times New Roman" w:eastAsia="Times New Roman" w:hAnsi="Times New Roman" w:cs="Times New Roman"/>
          <w:bCs/>
          <w:sz w:val="24"/>
          <w:szCs w:val="24"/>
          <w:lang w:eastAsia="hr-HR" w:bidi="th-TH"/>
        </w:rPr>
        <w:t xml:space="preserve"> L169), </w:t>
      </w:r>
      <w:r w:rsidRPr="00081FEE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Direktive 98/79/EZ Europskog parlamenta i Vijeća od 27. listopada 1998. godine o «</w:t>
      </w:r>
      <w:proofErr w:type="spellStart"/>
      <w:r w:rsidRPr="00081FEE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081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81FEE">
        <w:rPr>
          <w:rFonts w:ascii="Times New Roman" w:eastAsia="Times New Roman" w:hAnsi="Times New Roman" w:cs="Times New Roman"/>
          <w:sz w:val="24"/>
          <w:szCs w:val="24"/>
          <w:lang w:eastAsia="hr-HR"/>
        </w:rPr>
        <w:t>vitro</w:t>
      </w:r>
      <w:proofErr w:type="spellEnd"/>
      <w:r w:rsidRPr="00081FEE">
        <w:rPr>
          <w:rFonts w:ascii="Times New Roman" w:eastAsia="Times New Roman" w:hAnsi="Times New Roman" w:cs="Times New Roman"/>
          <w:sz w:val="24"/>
          <w:szCs w:val="24"/>
          <w:lang w:eastAsia="hr-HR"/>
        </w:rPr>
        <w:t>» dijagnostičkim medicinskim proizvodima (</w:t>
      </w:r>
      <w:r w:rsidR="001F1A72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r w:rsidRPr="00081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L331), Direktive Vijeća 90/385/EEZ od 20. lipnja 1990. o usklađivanju zakona država članica koja se odnosi na aktivne medicinske proizvode za ugrađivanje (</w:t>
      </w:r>
      <w:r w:rsidR="001F1A72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r w:rsidRPr="00081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 189) te </w:t>
      </w:r>
      <w:r w:rsidRPr="00081FEE">
        <w:rPr>
          <w:rFonts w:ascii="Times New Roman" w:eastAsia="Times New Roman" w:hAnsi="Times New Roman" w:cs="Times New Roman"/>
          <w:sz w:val="24"/>
          <w:szCs w:val="24"/>
          <w:lang w:eastAsia="hr-HR" w:bidi="th-TH"/>
        </w:rPr>
        <w:t>Direktive 2007/47/EZ Europskog parlamenta i Vijeća od 5. rujna 2007. koja dopunjuje Direktivu Vijeća 90/385/EEZ, Direktivu Vijeća   93/42/EEZ   i Direktivu 98/8/EZ (</w:t>
      </w:r>
      <w:r w:rsidR="001F1A72">
        <w:rPr>
          <w:rFonts w:ascii="Times New Roman" w:eastAsia="Times New Roman" w:hAnsi="Times New Roman" w:cs="Times New Roman"/>
          <w:sz w:val="24"/>
          <w:szCs w:val="24"/>
          <w:lang w:eastAsia="hr-HR" w:bidi="th-TH"/>
        </w:rPr>
        <w:t>SL</w:t>
      </w:r>
      <w:r w:rsidRPr="00081FEE">
        <w:rPr>
          <w:rFonts w:ascii="Times New Roman" w:eastAsia="Times New Roman" w:hAnsi="Times New Roman" w:cs="Times New Roman"/>
          <w:sz w:val="24"/>
          <w:szCs w:val="24"/>
          <w:lang w:eastAsia="hr-HR" w:bidi="th-TH"/>
        </w:rPr>
        <w:t xml:space="preserve"> L 247).</w:t>
      </w:r>
      <w:r w:rsidRPr="00081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69E2" w:rsidRPr="008C69E2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 ovoga Zakona primjenjuju se na medicinske proizvode i njihov pribor, uključujući »</w:t>
      </w:r>
      <w:proofErr w:type="spellStart"/>
      <w:r w:rsidR="008C69E2" w:rsidRPr="008C69E2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="008C69E2" w:rsidRPr="008C6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C69E2" w:rsidRPr="008C69E2">
        <w:rPr>
          <w:rFonts w:ascii="Times New Roman" w:eastAsia="Times New Roman" w:hAnsi="Times New Roman" w:cs="Times New Roman"/>
          <w:sz w:val="24"/>
          <w:szCs w:val="24"/>
          <w:lang w:eastAsia="hr-HR"/>
        </w:rPr>
        <w:t>vitro</w:t>
      </w:r>
      <w:proofErr w:type="spellEnd"/>
      <w:r w:rsidR="008C69E2" w:rsidRPr="008C69E2">
        <w:rPr>
          <w:rFonts w:ascii="Times New Roman" w:eastAsia="Times New Roman" w:hAnsi="Times New Roman" w:cs="Times New Roman"/>
          <w:sz w:val="24"/>
          <w:szCs w:val="24"/>
          <w:lang w:eastAsia="hr-HR"/>
        </w:rPr>
        <w:t>« dijagnostičke medicinske proizvode i aktivne medicinske proizvode za ugradnju.</w:t>
      </w:r>
    </w:p>
    <w:p w:rsidR="00081FEE" w:rsidRPr="00081FEE" w:rsidRDefault="00081FEE" w:rsidP="00081FE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1FEE" w:rsidRPr="00081FEE" w:rsidRDefault="00081FEE" w:rsidP="00081F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081FEE">
        <w:rPr>
          <w:rFonts w:ascii="Times New Roman" w:eastAsia="Times New Roman" w:hAnsi="Times New Roman" w:cs="Times New Roman"/>
          <w:b/>
          <w:sz w:val="24"/>
          <w:lang w:eastAsia="hr-HR"/>
        </w:rPr>
        <w:t>Osnovna pitanja koja se trebaju urediti Zakonom te posljedice koje će donošenjem Zakona proisteći</w:t>
      </w:r>
    </w:p>
    <w:p w:rsidR="00081FEE" w:rsidRPr="00081FEE" w:rsidRDefault="00081FEE" w:rsidP="00081FE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:rsidR="00553457" w:rsidRPr="00553457" w:rsidRDefault="00F226AF" w:rsidP="008C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lang w:eastAsia="hr-HR"/>
        </w:rPr>
        <w:t xml:space="preserve">Radi </w:t>
      </w:r>
      <w:r w:rsidRPr="00553457">
        <w:rPr>
          <w:rFonts w:ascii="Times New Roman" w:eastAsia="Times New Roman" w:hAnsi="Times New Roman" w:cs="Times New Roman"/>
          <w:sz w:val="24"/>
          <w:lang w:eastAsia="hr-HR"/>
        </w:rPr>
        <w:t>uspostav</w:t>
      </w:r>
      <w:r>
        <w:rPr>
          <w:rFonts w:ascii="Times New Roman" w:eastAsia="Times New Roman" w:hAnsi="Times New Roman" w:cs="Times New Roman"/>
          <w:sz w:val="24"/>
          <w:lang w:eastAsia="hr-HR"/>
        </w:rPr>
        <w:t>e</w:t>
      </w:r>
      <w:r w:rsidRPr="00553457">
        <w:rPr>
          <w:rFonts w:ascii="Times New Roman" w:eastAsia="Times New Roman" w:hAnsi="Times New Roman" w:cs="Times New Roman"/>
          <w:sz w:val="24"/>
          <w:lang w:eastAsia="hr-HR"/>
        </w:rPr>
        <w:t xml:space="preserve"> čvrst</w:t>
      </w:r>
      <w:r>
        <w:rPr>
          <w:rFonts w:ascii="Times New Roman" w:eastAsia="Times New Roman" w:hAnsi="Times New Roman" w:cs="Times New Roman"/>
          <w:sz w:val="24"/>
          <w:lang w:eastAsia="hr-HR"/>
        </w:rPr>
        <w:t>og</w:t>
      </w:r>
      <w:r w:rsidRPr="00553457">
        <w:rPr>
          <w:rFonts w:ascii="Times New Roman" w:eastAsia="Times New Roman" w:hAnsi="Times New Roman" w:cs="Times New Roman"/>
          <w:sz w:val="24"/>
          <w:lang w:eastAsia="hr-HR"/>
        </w:rPr>
        <w:t>, transparentn</w:t>
      </w:r>
      <w:r>
        <w:rPr>
          <w:rFonts w:ascii="Times New Roman" w:eastAsia="Times New Roman" w:hAnsi="Times New Roman" w:cs="Times New Roman"/>
          <w:sz w:val="24"/>
          <w:lang w:eastAsia="hr-HR"/>
        </w:rPr>
        <w:t>og</w:t>
      </w:r>
      <w:r w:rsidRPr="00553457">
        <w:rPr>
          <w:rFonts w:ascii="Times New Roman" w:eastAsia="Times New Roman" w:hAnsi="Times New Roman" w:cs="Times New Roman"/>
          <w:sz w:val="24"/>
          <w:lang w:eastAsia="hr-HR"/>
        </w:rPr>
        <w:t>, predvidljiv</w:t>
      </w:r>
      <w:r>
        <w:rPr>
          <w:rFonts w:ascii="Times New Roman" w:eastAsia="Times New Roman" w:hAnsi="Times New Roman" w:cs="Times New Roman"/>
          <w:sz w:val="24"/>
          <w:lang w:eastAsia="hr-HR"/>
        </w:rPr>
        <w:t>og</w:t>
      </w:r>
      <w:r w:rsidRPr="00553457">
        <w:rPr>
          <w:rFonts w:ascii="Times New Roman" w:eastAsia="Times New Roman" w:hAnsi="Times New Roman" w:cs="Times New Roman"/>
          <w:sz w:val="24"/>
          <w:lang w:eastAsia="hr-HR"/>
        </w:rPr>
        <w:t xml:space="preserve"> i održiv</w:t>
      </w:r>
      <w:r>
        <w:rPr>
          <w:rFonts w:ascii="Times New Roman" w:eastAsia="Times New Roman" w:hAnsi="Times New Roman" w:cs="Times New Roman"/>
          <w:sz w:val="24"/>
          <w:lang w:eastAsia="hr-HR"/>
        </w:rPr>
        <w:t>og regulatornog</w:t>
      </w:r>
      <w:r w:rsidRPr="00553457">
        <w:rPr>
          <w:rFonts w:ascii="Times New Roman" w:eastAsia="Times New Roman" w:hAnsi="Times New Roman" w:cs="Times New Roman"/>
          <w:sz w:val="24"/>
          <w:lang w:eastAsia="hr-HR"/>
        </w:rPr>
        <w:t xml:space="preserve"> okvir</w:t>
      </w:r>
      <w:r>
        <w:rPr>
          <w:rFonts w:ascii="Times New Roman" w:eastAsia="Times New Roman" w:hAnsi="Times New Roman" w:cs="Times New Roman"/>
          <w:sz w:val="24"/>
          <w:lang w:eastAsia="hr-HR"/>
        </w:rPr>
        <w:t>a</w:t>
      </w:r>
      <w:r w:rsidRPr="00553457">
        <w:rPr>
          <w:rFonts w:ascii="Times New Roman" w:eastAsia="Times New Roman" w:hAnsi="Times New Roman" w:cs="Times New Roman"/>
          <w:sz w:val="24"/>
          <w:lang w:eastAsia="hr-HR"/>
        </w:rPr>
        <w:t xml:space="preserve"> za medicinske proizvode </w:t>
      </w:r>
      <w:r w:rsidR="008C69E2">
        <w:rPr>
          <w:rFonts w:ascii="Times New Roman" w:eastAsia="Times New Roman" w:hAnsi="Times New Roman" w:cs="Times New Roman"/>
          <w:sz w:val="24"/>
          <w:lang w:eastAsia="hr-HR"/>
        </w:rPr>
        <w:t xml:space="preserve">i </w:t>
      </w:r>
      <w:r w:rsidR="008C69E2" w:rsidRPr="008C69E2">
        <w:rPr>
          <w:rFonts w:ascii="Times New Roman" w:eastAsia="Times New Roman" w:hAnsi="Times New Roman" w:cs="Times New Roman"/>
          <w:sz w:val="24"/>
          <w:lang w:eastAsia="hr-HR"/>
        </w:rPr>
        <w:t xml:space="preserve">za </w:t>
      </w:r>
      <w:proofErr w:type="spellStart"/>
      <w:r w:rsidR="008C69E2" w:rsidRPr="008C69E2">
        <w:rPr>
          <w:rFonts w:ascii="Times New Roman" w:eastAsia="Times New Roman" w:hAnsi="Times New Roman" w:cs="Times New Roman"/>
          <w:i/>
          <w:iCs/>
          <w:sz w:val="24"/>
          <w:lang w:eastAsia="hr-HR"/>
        </w:rPr>
        <w:t>in</w:t>
      </w:r>
      <w:proofErr w:type="spellEnd"/>
      <w:r w:rsidR="008C69E2" w:rsidRPr="008C69E2">
        <w:rPr>
          <w:rFonts w:ascii="Times New Roman" w:eastAsia="Times New Roman" w:hAnsi="Times New Roman" w:cs="Times New Roman"/>
          <w:i/>
          <w:iCs/>
          <w:sz w:val="24"/>
          <w:lang w:eastAsia="hr-HR"/>
        </w:rPr>
        <w:t xml:space="preserve"> </w:t>
      </w:r>
      <w:proofErr w:type="spellStart"/>
      <w:r w:rsidR="008C69E2" w:rsidRPr="008C69E2">
        <w:rPr>
          <w:rFonts w:ascii="Times New Roman" w:eastAsia="Times New Roman" w:hAnsi="Times New Roman" w:cs="Times New Roman"/>
          <w:i/>
          <w:iCs/>
          <w:sz w:val="24"/>
          <w:lang w:eastAsia="hr-HR"/>
        </w:rPr>
        <w:t>vitro</w:t>
      </w:r>
      <w:proofErr w:type="spellEnd"/>
      <w:r w:rsidR="008C69E2" w:rsidRPr="008C69E2">
        <w:rPr>
          <w:rFonts w:ascii="Times New Roman" w:eastAsia="Times New Roman" w:hAnsi="Times New Roman" w:cs="Times New Roman"/>
          <w:i/>
          <w:iCs/>
          <w:sz w:val="24"/>
          <w:lang w:eastAsia="hr-HR"/>
        </w:rPr>
        <w:t xml:space="preserve"> </w:t>
      </w:r>
      <w:r w:rsidR="008C69E2" w:rsidRPr="008C69E2">
        <w:rPr>
          <w:rFonts w:ascii="Times New Roman" w:eastAsia="Times New Roman" w:hAnsi="Times New Roman" w:cs="Times New Roman"/>
          <w:sz w:val="24"/>
          <w:lang w:eastAsia="hr-HR"/>
        </w:rPr>
        <w:t>dij</w:t>
      </w:r>
      <w:r w:rsidR="008C69E2">
        <w:rPr>
          <w:rFonts w:ascii="Times New Roman" w:eastAsia="Times New Roman" w:hAnsi="Times New Roman" w:cs="Times New Roman"/>
          <w:sz w:val="24"/>
          <w:lang w:eastAsia="hr-HR"/>
        </w:rPr>
        <w:t>agnostičke medicinske proizvode</w:t>
      </w:r>
      <w:r w:rsidR="008C69E2" w:rsidRPr="008C69E2">
        <w:rPr>
          <w:rFonts w:ascii="Times New Roman" w:eastAsia="Times New Roman" w:hAnsi="Times New Roman" w:cs="Times New Roman"/>
          <w:sz w:val="24"/>
          <w:lang w:eastAsia="hr-HR"/>
        </w:rPr>
        <w:t xml:space="preserve">, </w:t>
      </w:r>
      <w:r w:rsidRPr="00553457">
        <w:rPr>
          <w:rFonts w:ascii="Times New Roman" w:eastAsia="Times New Roman" w:hAnsi="Times New Roman" w:cs="Times New Roman"/>
          <w:sz w:val="24"/>
          <w:lang w:eastAsia="hr-HR"/>
        </w:rPr>
        <w:t xml:space="preserve">kojim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će </w:t>
      </w:r>
      <w:r w:rsidRPr="00553457">
        <w:rPr>
          <w:rFonts w:ascii="Times New Roman" w:eastAsia="Times New Roman" w:hAnsi="Times New Roman" w:cs="Times New Roman"/>
          <w:sz w:val="24"/>
          <w:lang w:eastAsia="hr-HR"/>
        </w:rPr>
        <w:t>se osigura</w:t>
      </w:r>
      <w:r>
        <w:rPr>
          <w:rFonts w:ascii="Times New Roman" w:eastAsia="Times New Roman" w:hAnsi="Times New Roman" w:cs="Times New Roman"/>
          <w:sz w:val="24"/>
          <w:lang w:eastAsia="hr-HR"/>
        </w:rPr>
        <w:t>ti</w:t>
      </w:r>
      <w:r w:rsidRPr="00553457">
        <w:rPr>
          <w:rFonts w:ascii="Times New Roman" w:eastAsia="Times New Roman" w:hAnsi="Times New Roman" w:cs="Times New Roman"/>
          <w:sz w:val="24"/>
          <w:lang w:eastAsia="hr-HR"/>
        </w:rPr>
        <w:t xml:space="preserve"> visok stupanj sigurnosti i zdravlja, a koji istodobno podupire inovacije,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donesene su </w:t>
      </w:r>
      <w:r w:rsidR="00553457" w:rsidRPr="00553457">
        <w:rPr>
          <w:rFonts w:ascii="Times New Roman" w:eastAsia="Times New Roman" w:hAnsi="Times New Roman" w:cs="Times New Roman"/>
          <w:sz w:val="24"/>
          <w:lang w:eastAsia="hr-HR"/>
        </w:rPr>
        <w:t>Uredb</w:t>
      </w:r>
      <w:r w:rsidR="00553457">
        <w:rPr>
          <w:rFonts w:ascii="Times New Roman" w:eastAsia="Times New Roman" w:hAnsi="Times New Roman" w:cs="Times New Roman"/>
          <w:sz w:val="24"/>
          <w:lang w:eastAsia="hr-HR"/>
        </w:rPr>
        <w:t>a</w:t>
      </w:r>
      <w:r w:rsidR="00553457" w:rsidRPr="00553457">
        <w:rPr>
          <w:rFonts w:ascii="Times New Roman" w:eastAsia="Times New Roman" w:hAnsi="Times New Roman" w:cs="Times New Roman"/>
          <w:sz w:val="24"/>
          <w:lang w:eastAsia="hr-HR"/>
        </w:rPr>
        <w:t xml:space="preserve"> (EU) 2017/745 Europskog parlamenta i Vijeća od 5. travnja 2017. o medicinskim proizvodima, o izmjeni Direktive 2001/83/EZ, Uredbe (EZ) br. 178/2002 i Uredbe (EZ) br. 1223/2009 te o stavljanju izvan snage direktiva Vijeća 90/385/EEZ i 93/42/</w:t>
      </w:r>
      <w:r w:rsidR="00553457">
        <w:rPr>
          <w:rFonts w:ascii="Times New Roman" w:eastAsia="Times New Roman" w:hAnsi="Times New Roman" w:cs="Times New Roman"/>
          <w:sz w:val="24"/>
          <w:lang w:eastAsia="hr-HR"/>
        </w:rPr>
        <w:t xml:space="preserve"> EZ</w:t>
      </w:r>
      <w:r w:rsidR="00553457" w:rsidRPr="00553457">
        <w:rPr>
          <w:rFonts w:ascii="Times New Roman" w:eastAsia="Times New Roman" w:hAnsi="Times New Roman" w:cs="Times New Roman"/>
          <w:sz w:val="24"/>
          <w:lang w:eastAsia="hr-HR"/>
        </w:rPr>
        <w:t xml:space="preserve">– u daljnjem tekstu: Uredba (EU) 2017/745 </w:t>
      </w:r>
      <w:r w:rsidR="00553457">
        <w:rPr>
          <w:rFonts w:ascii="Times New Roman" w:eastAsia="Times New Roman" w:hAnsi="Times New Roman" w:cs="Times New Roman"/>
          <w:sz w:val="24"/>
          <w:lang w:eastAsia="hr-HR"/>
        </w:rPr>
        <w:t xml:space="preserve"> te </w:t>
      </w:r>
      <w:r w:rsidR="00553457" w:rsidRPr="00553457">
        <w:rPr>
          <w:rFonts w:ascii="Times New Roman" w:eastAsia="Times New Roman" w:hAnsi="Times New Roman" w:cs="Times New Roman"/>
          <w:sz w:val="24"/>
          <w:lang w:eastAsia="hr-HR"/>
        </w:rPr>
        <w:t>Uredb</w:t>
      </w:r>
      <w:r w:rsidR="00553457">
        <w:rPr>
          <w:rFonts w:ascii="Times New Roman" w:eastAsia="Times New Roman" w:hAnsi="Times New Roman" w:cs="Times New Roman"/>
          <w:sz w:val="24"/>
          <w:lang w:eastAsia="hr-HR"/>
        </w:rPr>
        <w:t>a</w:t>
      </w:r>
      <w:r w:rsidR="00553457" w:rsidRPr="00553457">
        <w:rPr>
          <w:rFonts w:ascii="Times New Roman" w:eastAsia="Times New Roman" w:hAnsi="Times New Roman" w:cs="Times New Roman"/>
          <w:sz w:val="24"/>
          <w:lang w:eastAsia="hr-HR"/>
        </w:rPr>
        <w:t xml:space="preserve"> (EU) 2017/746 Europskog parlamenta i Vijeća od 5. travnja 2017. o </w:t>
      </w:r>
      <w:proofErr w:type="spellStart"/>
      <w:r w:rsidR="00553457" w:rsidRPr="00553457">
        <w:rPr>
          <w:rFonts w:ascii="Times New Roman" w:eastAsia="Times New Roman" w:hAnsi="Times New Roman" w:cs="Times New Roman"/>
          <w:sz w:val="24"/>
          <w:lang w:eastAsia="hr-HR"/>
        </w:rPr>
        <w:t>in</w:t>
      </w:r>
      <w:proofErr w:type="spellEnd"/>
      <w:r w:rsidR="00553457" w:rsidRPr="00553457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proofErr w:type="spellStart"/>
      <w:r w:rsidR="00553457" w:rsidRPr="00553457">
        <w:rPr>
          <w:rFonts w:ascii="Times New Roman" w:eastAsia="Times New Roman" w:hAnsi="Times New Roman" w:cs="Times New Roman"/>
          <w:sz w:val="24"/>
          <w:lang w:eastAsia="hr-HR"/>
        </w:rPr>
        <w:t>vitro</w:t>
      </w:r>
      <w:proofErr w:type="spellEnd"/>
      <w:r w:rsidR="00553457" w:rsidRPr="00553457">
        <w:rPr>
          <w:rFonts w:ascii="Times New Roman" w:eastAsia="Times New Roman" w:hAnsi="Times New Roman" w:cs="Times New Roman"/>
          <w:sz w:val="24"/>
          <w:lang w:eastAsia="hr-HR"/>
        </w:rPr>
        <w:t xml:space="preserve"> dijagnostičkim medicinskim proizvodima te o stavljanju izvan snage Direktive 98/79/EZ i  Odluke Komisije 2010/227/EU</w:t>
      </w:r>
      <w:r w:rsidR="00553457">
        <w:rPr>
          <w:rFonts w:ascii="Times New Roman" w:eastAsia="Times New Roman" w:hAnsi="Times New Roman" w:cs="Times New Roman"/>
          <w:sz w:val="24"/>
          <w:lang w:eastAsia="hr-HR"/>
        </w:rPr>
        <w:t>,</w:t>
      </w:r>
      <w:r w:rsidR="00553457" w:rsidRPr="00553457">
        <w:rPr>
          <w:rFonts w:ascii="Times New Roman" w:eastAsia="Times New Roman" w:hAnsi="Times New Roman" w:cs="Times New Roman"/>
          <w:sz w:val="24"/>
          <w:lang w:eastAsia="hr-HR"/>
        </w:rPr>
        <w:t xml:space="preserve"> u daljnjem tekstu: Uredba (EU) 2017</w:t>
      </w:r>
      <w:r w:rsidR="00553457">
        <w:rPr>
          <w:rFonts w:ascii="Times New Roman" w:eastAsia="Times New Roman" w:hAnsi="Times New Roman" w:cs="Times New Roman"/>
          <w:sz w:val="24"/>
          <w:lang w:eastAsia="hr-HR"/>
        </w:rPr>
        <w:t>/746</w:t>
      </w:r>
      <w:r>
        <w:rPr>
          <w:rFonts w:ascii="Times New Roman" w:eastAsia="Times New Roman" w:hAnsi="Times New Roman" w:cs="Times New Roman"/>
          <w:sz w:val="24"/>
          <w:lang w:eastAsia="hr-HR"/>
        </w:rPr>
        <w:t>.</w:t>
      </w:r>
      <w:r w:rsidR="00553457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</w:p>
    <w:p w:rsidR="00081FEE" w:rsidRPr="00081FEE" w:rsidRDefault="00081FEE" w:rsidP="00081FE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hr-HR"/>
        </w:rPr>
      </w:pPr>
    </w:p>
    <w:p w:rsidR="008C69E2" w:rsidRPr="004A56C4" w:rsidRDefault="00F226AF" w:rsidP="00A92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226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Cilj navedenih Uredbi je osigurati neometano funkcioniranje unutarnjeg tržišta u pogledu medicinskih proizvoda</w:t>
      </w:r>
      <w:r w:rsidR="00A921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proofErr w:type="spellStart"/>
      <w:r w:rsidR="00A92161" w:rsidRPr="00A92161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in</w:t>
      </w:r>
      <w:proofErr w:type="spellEnd"/>
      <w:r w:rsidR="00A92161" w:rsidRPr="00A92161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="00A92161" w:rsidRPr="00A92161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vitro</w:t>
      </w:r>
      <w:proofErr w:type="spellEnd"/>
      <w:r w:rsidR="00A921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dijagnostičkih medicinskih proizvoda</w:t>
      </w:r>
      <w:r w:rsidRPr="00F226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polazeći od visoke razine zaštite zdravlja pacijenata i korisnika te uzimajući u obzir mala i srednja poduzeća koja djeluju u tom sektoru. Ovim Uredbama istodobno se postavljaju visoki standardi kvalitete i sigurnosti medicinskih proizvoda </w:t>
      </w:r>
      <w:r w:rsidR="00A92161" w:rsidRPr="00A921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</w:t>
      </w:r>
      <w:proofErr w:type="spellStart"/>
      <w:r w:rsidR="00A92161" w:rsidRPr="00A92161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in</w:t>
      </w:r>
      <w:proofErr w:type="spellEnd"/>
      <w:r w:rsidR="00A92161" w:rsidRPr="00A92161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="00A92161" w:rsidRPr="00A92161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vitro</w:t>
      </w:r>
      <w:proofErr w:type="spellEnd"/>
      <w:r w:rsidR="00A92161" w:rsidRPr="00A921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dijagnostičkih medicinskih proizvoda </w:t>
      </w:r>
      <w:r w:rsidRPr="00F226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kako bi se riješili zajednički sigurnosni problemu u vezi s tim proizvodima. Usklađuju se pravila za stavljanje na tržište Europske unije i stavljanje u uporabu medicinskih proizvoda i njihova pribora, na taj način omogućujući da se na njih može primijeniti načelo slobodnog kretanja robe. Uredbama se također utvrđuju visoki standardi kvalitete i sigurnosti za medicinske proizvode </w:t>
      </w:r>
      <w:r w:rsidR="00A92161" w:rsidRPr="00A921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</w:t>
      </w:r>
      <w:proofErr w:type="spellStart"/>
      <w:r w:rsidR="00A92161" w:rsidRPr="00A92161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in</w:t>
      </w:r>
      <w:proofErr w:type="spellEnd"/>
      <w:r w:rsidR="00A92161" w:rsidRPr="00A92161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="00A92161" w:rsidRPr="00A92161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vitro</w:t>
      </w:r>
      <w:proofErr w:type="spellEnd"/>
      <w:r w:rsidR="00A92161" w:rsidRPr="00A921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dijagnostičk</w:t>
      </w:r>
      <w:r w:rsidR="00A921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A92161" w:rsidRPr="00A921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medicinsk</w:t>
      </w:r>
      <w:r w:rsidR="00A921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A92161" w:rsidRPr="00A921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proizvod</w:t>
      </w:r>
      <w:r w:rsidR="00A921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A92161" w:rsidRPr="00A921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F226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osiguravajući, među ostalim, pouzdanost i čvrstu utemeljenost podataka dobivenih kliničkim ispitivanjima te zaštitu sigurnosti ispitanika koji u njima sudjeluju.</w:t>
      </w:r>
      <w:r w:rsidR="00531E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C69E2" w:rsidRPr="004A56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Jedan od ključnih aspekata ostvarivanja ciljeva ovih Uredbi je stvaranje Europske baze podataka za medicinske proizvode (</w:t>
      </w:r>
      <w:proofErr w:type="spellStart"/>
      <w:r w:rsidR="008C69E2" w:rsidRPr="004A56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Eudamed</w:t>
      </w:r>
      <w:proofErr w:type="spellEnd"/>
      <w:r w:rsidR="008C69E2" w:rsidRPr="004A56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koja bi trebala uključivati različite elektroničke sustave za prikupljanje i obradu informacija koje se odnose na proizvode na tržištu i relevantne gospodarske subjekte, određene aspekte ocjenjivanja sukladnosti, prijavljena tijela, potvrde, klinička ispitivanja, </w:t>
      </w:r>
      <w:proofErr w:type="spellStart"/>
      <w:r w:rsidR="008C69E2" w:rsidRPr="004A56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vigilanciju</w:t>
      </w:r>
      <w:proofErr w:type="spellEnd"/>
      <w:r w:rsidR="008C69E2" w:rsidRPr="004A56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nadzor tržišta. Ciljevi baze podataka trebali bi biti povećanje opće transparentnosti, među ostalim većom dostupnošću informacija za javnost i zdravstvene djelatnike, izbjegavanje višestrukih zahtjeva za izvješćivanje, povećanje koordinacije između država članica te racionalizacija i olakšavanje protoka informacija između gospodarskih subjekata, prijavljenih tijela ili naručiteljâ i država članica, kao i među pojedinim državama članicama i Europske komisije. </w:t>
      </w:r>
    </w:p>
    <w:p w:rsidR="00F226AF" w:rsidRPr="004A56C4" w:rsidRDefault="00F226AF" w:rsidP="00F226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81FEE" w:rsidRPr="00081FEE" w:rsidRDefault="00F226AF" w:rsidP="00A92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A56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Uredbom (EU) 2017/745 </w:t>
      </w:r>
      <w:r w:rsidR="00531E5D" w:rsidRPr="004A56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Uredbom (EU) 2017/746</w:t>
      </w:r>
      <w:r w:rsidRPr="004A56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 n</w:t>
      </w:r>
      <w:r w:rsidRPr="00F226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astoje se uskladiti pravila u vezi s daljnjim stavljanjem na raspolaganje na tržištu medicinskih proizvoda nakon što su oni već stavljeni u uporabu, npr. u kontekstu prodaje rabljenih proizvoda.</w:t>
      </w:r>
    </w:p>
    <w:p w:rsidR="00081FEE" w:rsidRPr="00081FEE" w:rsidRDefault="00081FEE" w:rsidP="00F226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81FEE" w:rsidRPr="00081FEE" w:rsidRDefault="00A92161" w:rsidP="00A92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921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Ovim zakonskim prijedlogom osigurava se provedba Uredb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A921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(EU) 2017/745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</w:t>
      </w:r>
      <w:r w:rsidRPr="00A921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Uredbe (EU) 2017/746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921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tako da se utvrđuju nadležna tijela i njihove zadaće, provođenje nadzora  te propisivanje odgovarajućih prekršajnih odredbi kojima se sankcionira nepoštivanje odredbi Uredb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A921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(EU) 2017/745,  Uredbe (EU) 2017/746 i samoga Zakona.</w:t>
      </w:r>
    </w:p>
    <w:p w:rsidR="00081FEE" w:rsidRPr="00081FEE" w:rsidRDefault="00081FEE" w:rsidP="00081F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81FEE" w:rsidRPr="00081FEE" w:rsidRDefault="00081FEE" w:rsidP="00081F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81FEE" w:rsidRPr="00081FEE" w:rsidRDefault="00081FEE" w:rsidP="00081F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81F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III. </w:t>
      </w:r>
      <w:r w:rsidR="00177AFB" w:rsidRPr="00177A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OCJENA SREDSTAVA POTREBNIH ZA PROVOĐENJE ZAKONA</w:t>
      </w:r>
    </w:p>
    <w:p w:rsidR="00081FEE" w:rsidRPr="00081FEE" w:rsidRDefault="00081FEE" w:rsidP="0008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1FEE" w:rsidRPr="00217766" w:rsidRDefault="00A667AC" w:rsidP="00014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provedbu</w:t>
      </w:r>
      <w:r w:rsidR="00014407" w:rsidRPr="00014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Zakona o provedbi Uredbe (EU) 2017/745 o medicinskim proizvodima i Uredbe (EU) 2017/746 o </w:t>
      </w:r>
      <w:proofErr w:type="spellStart"/>
      <w:r w:rsidR="00014407" w:rsidRPr="00014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</w:t>
      </w:r>
      <w:proofErr w:type="spellEnd"/>
      <w:r w:rsidR="00014407" w:rsidRPr="00014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014407" w:rsidRPr="00014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vitro</w:t>
      </w:r>
      <w:proofErr w:type="spellEnd"/>
      <w:r w:rsidR="00014407" w:rsidRPr="00014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dijagnostičkim medicinskim proizvodima, </w:t>
      </w:r>
      <w:r w:rsidR="00653F8E" w:rsidRPr="00653F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osigurana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su sredstva </w:t>
      </w:r>
      <w:r w:rsidR="00653F8E" w:rsidRPr="00653F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okviru redovne djelatnosti Ministarstva zdravstva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014407" w:rsidRPr="0021776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 xml:space="preserve">  </w:t>
      </w:r>
    </w:p>
    <w:p w:rsidR="00081FEE" w:rsidRPr="00081FEE" w:rsidRDefault="00081FEE" w:rsidP="00081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81FEE" w:rsidRPr="00081FEE" w:rsidRDefault="00081FEE" w:rsidP="0008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81FEE" w:rsidRPr="00081FEE" w:rsidRDefault="00081FEE" w:rsidP="0008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81FEE" w:rsidRDefault="00081FEE" w:rsidP="006E231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</w:p>
    <w:p w:rsidR="00014407" w:rsidRDefault="0001440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 w:type="page"/>
      </w:r>
    </w:p>
    <w:p w:rsidR="00081FEE" w:rsidRPr="00A66B07" w:rsidRDefault="00A66B07" w:rsidP="00A66B07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 xml:space="preserve">PRIJEDLOG ZAKONA O PROVEDBI  UREDBE  (EU) 2017/745 O MEDICINSKIM PROIZVODIMA I UREDBE (EU) 2017/746 O IN VITRO DIJAGNOSTIČKIM MEDICINSKIM PROIZVODIMA </w:t>
      </w:r>
    </w:p>
    <w:p w:rsidR="006E2318" w:rsidRPr="00177AFB" w:rsidRDefault="006E2318" w:rsidP="006E231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77AF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I. OPĆE ODREDBE</w:t>
      </w:r>
    </w:p>
    <w:p w:rsidR="0035454D" w:rsidRPr="00F34F3B" w:rsidRDefault="0035454D" w:rsidP="0035454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34F3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8A0A76" w:rsidRPr="00A66B07" w:rsidRDefault="006E2318" w:rsidP="00A66B07">
      <w:pPr>
        <w:pStyle w:val="Odlomakpopisa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6B07">
        <w:rPr>
          <w:rFonts w:ascii="Times New Roman" w:hAnsi="Times New Roman" w:cs="Times New Roman"/>
          <w:sz w:val="24"/>
          <w:szCs w:val="24"/>
        </w:rPr>
        <w:t>Ovim se Zakonom utvrđuj</w:t>
      </w:r>
      <w:r w:rsidR="000A2627" w:rsidRPr="00A66B07">
        <w:rPr>
          <w:rFonts w:ascii="Times New Roman" w:hAnsi="Times New Roman" w:cs="Times New Roman"/>
          <w:sz w:val="24"/>
          <w:szCs w:val="24"/>
        </w:rPr>
        <w:t>u</w:t>
      </w:r>
      <w:r w:rsidRPr="00A66B07">
        <w:rPr>
          <w:rFonts w:ascii="Times New Roman" w:hAnsi="Times New Roman" w:cs="Times New Roman"/>
          <w:sz w:val="24"/>
          <w:szCs w:val="24"/>
        </w:rPr>
        <w:t xml:space="preserve"> nadležn</w:t>
      </w:r>
      <w:r w:rsidR="009D6BA4" w:rsidRPr="00A66B07">
        <w:rPr>
          <w:rFonts w:ascii="Times New Roman" w:hAnsi="Times New Roman" w:cs="Times New Roman"/>
          <w:sz w:val="24"/>
          <w:szCs w:val="24"/>
        </w:rPr>
        <w:t>a</w:t>
      </w:r>
      <w:r w:rsidRPr="00A66B07">
        <w:rPr>
          <w:rFonts w:ascii="Times New Roman" w:hAnsi="Times New Roman" w:cs="Times New Roman"/>
          <w:sz w:val="24"/>
          <w:szCs w:val="24"/>
        </w:rPr>
        <w:t xml:space="preserve"> tijel</w:t>
      </w:r>
      <w:r w:rsidR="009D6BA4" w:rsidRPr="00A66B07">
        <w:rPr>
          <w:rFonts w:ascii="Times New Roman" w:hAnsi="Times New Roman" w:cs="Times New Roman"/>
          <w:sz w:val="24"/>
          <w:szCs w:val="24"/>
        </w:rPr>
        <w:t>a</w:t>
      </w:r>
      <w:r w:rsidRPr="00A66B07">
        <w:rPr>
          <w:rFonts w:ascii="Times New Roman" w:hAnsi="Times New Roman" w:cs="Times New Roman"/>
          <w:sz w:val="24"/>
          <w:szCs w:val="24"/>
        </w:rPr>
        <w:t xml:space="preserve">, </w:t>
      </w:r>
      <w:r w:rsidR="000A2627" w:rsidRPr="00A66B07">
        <w:rPr>
          <w:rFonts w:ascii="Times New Roman" w:hAnsi="Times New Roman" w:cs="Times New Roman"/>
          <w:sz w:val="24"/>
          <w:szCs w:val="24"/>
        </w:rPr>
        <w:t xml:space="preserve">postupanje </w:t>
      </w:r>
      <w:r w:rsidRPr="00A66B07">
        <w:rPr>
          <w:rFonts w:ascii="Times New Roman" w:hAnsi="Times New Roman" w:cs="Times New Roman"/>
          <w:sz w:val="24"/>
          <w:szCs w:val="24"/>
        </w:rPr>
        <w:t>nadležn</w:t>
      </w:r>
      <w:r w:rsidR="009D6BA4" w:rsidRPr="00A66B07">
        <w:rPr>
          <w:rFonts w:ascii="Times New Roman" w:hAnsi="Times New Roman" w:cs="Times New Roman"/>
          <w:sz w:val="24"/>
          <w:szCs w:val="24"/>
        </w:rPr>
        <w:t xml:space="preserve">ih </w:t>
      </w:r>
      <w:r w:rsidRPr="00A66B07">
        <w:rPr>
          <w:rFonts w:ascii="Times New Roman" w:hAnsi="Times New Roman" w:cs="Times New Roman"/>
          <w:sz w:val="24"/>
          <w:szCs w:val="24"/>
        </w:rPr>
        <w:t>tijela</w:t>
      </w:r>
      <w:r w:rsidR="000A2627" w:rsidRPr="00A66B07">
        <w:rPr>
          <w:rFonts w:ascii="Times New Roman" w:hAnsi="Times New Roman" w:cs="Times New Roman"/>
          <w:sz w:val="24"/>
          <w:szCs w:val="24"/>
        </w:rPr>
        <w:t xml:space="preserve">, nadzor te prekršajne odredbe </w:t>
      </w:r>
      <w:r w:rsidRPr="00A66B07">
        <w:rPr>
          <w:rFonts w:ascii="Times New Roman" w:hAnsi="Times New Roman" w:cs="Times New Roman"/>
          <w:sz w:val="24"/>
          <w:szCs w:val="24"/>
        </w:rPr>
        <w:t>za provedbu</w:t>
      </w:r>
      <w:r w:rsidR="000A2627" w:rsidRPr="00A66B07">
        <w:rPr>
          <w:rFonts w:ascii="Times New Roman" w:hAnsi="Times New Roman" w:cs="Times New Roman"/>
          <w:sz w:val="24"/>
          <w:szCs w:val="24"/>
        </w:rPr>
        <w:t xml:space="preserve"> </w:t>
      </w:r>
      <w:r w:rsidR="00755E67">
        <w:rPr>
          <w:rFonts w:ascii="Times New Roman" w:hAnsi="Times New Roman" w:cs="Times New Roman"/>
          <w:sz w:val="24"/>
          <w:szCs w:val="24"/>
        </w:rPr>
        <w:t>U</w:t>
      </w:r>
      <w:r w:rsidR="000A2627" w:rsidRPr="00A66B07">
        <w:rPr>
          <w:rFonts w:ascii="Times New Roman" w:hAnsi="Times New Roman" w:cs="Times New Roman"/>
          <w:sz w:val="24"/>
          <w:szCs w:val="24"/>
        </w:rPr>
        <w:t>redbi Europske unije iz članka 2. ovoga Zakona</w:t>
      </w:r>
      <w:r w:rsidR="00435F50" w:rsidRPr="00A66B07">
        <w:rPr>
          <w:rFonts w:ascii="Times New Roman" w:hAnsi="Times New Roman" w:cs="Times New Roman"/>
          <w:sz w:val="24"/>
          <w:szCs w:val="24"/>
        </w:rPr>
        <w:t>.</w:t>
      </w:r>
    </w:p>
    <w:p w:rsidR="00430B9E" w:rsidRPr="000C2D99" w:rsidRDefault="00430B9E" w:rsidP="00A66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9E" w:rsidRPr="00A66B07" w:rsidRDefault="00430B9E" w:rsidP="00A66B07">
      <w:pPr>
        <w:pStyle w:val="Odlomakpopisa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6B07">
        <w:rPr>
          <w:rFonts w:ascii="Times New Roman" w:hAnsi="Times New Roman" w:cs="Times New Roman"/>
          <w:sz w:val="24"/>
          <w:szCs w:val="24"/>
        </w:rPr>
        <w:t xml:space="preserve">Odredbe ovoga Zakona primjenjuju se na medicinske proizvode i </w:t>
      </w:r>
      <w:proofErr w:type="spellStart"/>
      <w:r w:rsidRPr="00A66B07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6B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6B07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Pr="00A66B07">
        <w:rPr>
          <w:rFonts w:ascii="Times New Roman" w:hAnsi="Times New Roman" w:cs="Times New Roman"/>
          <w:sz w:val="24"/>
          <w:szCs w:val="24"/>
        </w:rPr>
        <w:t xml:space="preserve"> dijagnostičke medicinske proizvode.</w:t>
      </w:r>
    </w:p>
    <w:p w:rsidR="00430B9E" w:rsidRPr="000C2D99" w:rsidRDefault="00430B9E" w:rsidP="008A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627" w:rsidRPr="000C2D99" w:rsidRDefault="000A2627" w:rsidP="008A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D99">
        <w:rPr>
          <w:rFonts w:ascii="Times New Roman" w:hAnsi="Times New Roman" w:cs="Times New Roman"/>
          <w:sz w:val="24"/>
          <w:szCs w:val="24"/>
        </w:rPr>
        <w:t>Članak 2.</w:t>
      </w:r>
    </w:p>
    <w:p w:rsidR="008A0A76" w:rsidRPr="000C2D99" w:rsidRDefault="008A0A76" w:rsidP="008A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627" w:rsidRPr="000C2D99" w:rsidRDefault="00435F50" w:rsidP="008A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99">
        <w:rPr>
          <w:rFonts w:ascii="Times New Roman" w:hAnsi="Times New Roman" w:cs="Times New Roman"/>
          <w:sz w:val="24"/>
          <w:szCs w:val="24"/>
        </w:rPr>
        <w:t>Ovim Z</w:t>
      </w:r>
      <w:r w:rsidR="000A2627" w:rsidRPr="000C2D99">
        <w:rPr>
          <w:rFonts w:ascii="Times New Roman" w:hAnsi="Times New Roman" w:cs="Times New Roman"/>
          <w:sz w:val="24"/>
          <w:szCs w:val="24"/>
        </w:rPr>
        <w:t xml:space="preserve">akonom osigurava se provedba sljedećih </w:t>
      </w:r>
      <w:r w:rsidR="00755E67">
        <w:rPr>
          <w:rFonts w:ascii="Times New Roman" w:hAnsi="Times New Roman" w:cs="Times New Roman"/>
          <w:sz w:val="24"/>
          <w:szCs w:val="24"/>
        </w:rPr>
        <w:t>U</w:t>
      </w:r>
      <w:r w:rsidR="000A2627" w:rsidRPr="000C2D99">
        <w:rPr>
          <w:rFonts w:ascii="Times New Roman" w:hAnsi="Times New Roman" w:cs="Times New Roman"/>
          <w:sz w:val="24"/>
          <w:szCs w:val="24"/>
        </w:rPr>
        <w:t xml:space="preserve">redbi Europske unije: </w:t>
      </w:r>
    </w:p>
    <w:p w:rsidR="008A0A76" w:rsidRPr="000C2D99" w:rsidRDefault="008A0A76" w:rsidP="008A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627" w:rsidRPr="000C2D99" w:rsidRDefault="000A2627" w:rsidP="008A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99">
        <w:rPr>
          <w:rFonts w:ascii="Times New Roman" w:hAnsi="Times New Roman" w:cs="Times New Roman"/>
          <w:sz w:val="24"/>
          <w:szCs w:val="24"/>
        </w:rPr>
        <w:t xml:space="preserve">- </w:t>
      </w:r>
      <w:r w:rsidR="006E2318" w:rsidRPr="000C2D99">
        <w:rPr>
          <w:rFonts w:ascii="Times New Roman" w:hAnsi="Times New Roman" w:cs="Times New Roman"/>
          <w:sz w:val="24"/>
          <w:szCs w:val="24"/>
        </w:rPr>
        <w:t>U</w:t>
      </w:r>
      <w:r w:rsidR="00444501" w:rsidRPr="000C2D99">
        <w:rPr>
          <w:rFonts w:ascii="Times New Roman" w:hAnsi="Times New Roman" w:cs="Times New Roman"/>
          <w:sz w:val="24"/>
          <w:szCs w:val="24"/>
        </w:rPr>
        <w:t>redbe</w:t>
      </w:r>
      <w:r w:rsidR="006E2318" w:rsidRPr="000C2D99">
        <w:rPr>
          <w:rFonts w:ascii="Times New Roman" w:hAnsi="Times New Roman" w:cs="Times New Roman"/>
          <w:sz w:val="24"/>
          <w:szCs w:val="24"/>
        </w:rPr>
        <w:t xml:space="preserve"> (EU) 2017/745 </w:t>
      </w:r>
      <w:r w:rsidR="00081FEE">
        <w:rPr>
          <w:rFonts w:ascii="Times New Roman" w:hAnsi="Times New Roman" w:cs="Times New Roman"/>
          <w:sz w:val="24"/>
          <w:szCs w:val="24"/>
        </w:rPr>
        <w:t>E</w:t>
      </w:r>
      <w:r w:rsidR="00444501" w:rsidRPr="000C2D99">
        <w:rPr>
          <w:rFonts w:ascii="Times New Roman" w:hAnsi="Times New Roman" w:cs="Times New Roman"/>
          <w:sz w:val="24"/>
          <w:szCs w:val="24"/>
        </w:rPr>
        <w:t xml:space="preserve">uropskog parlamenta i </w:t>
      </w:r>
      <w:r w:rsidR="00444501">
        <w:rPr>
          <w:rFonts w:ascii="Times New Roman" w:hAnsi="Times New Roman" w:cs="Times New Roman"/>
          <w:sz w:val="24"/>
          <w:szCs w:val="24"/>
        </w:rPr>
        <w:t>V</w:t>
      </w:r>
      <w:r w:rsidR="00444501" w:rsidRPr="000C2D99">
        <w:rPr>
          <w:rFonts w:ascii="Times New Roman" w:hAnsi="Times New Roman" w:cs="Times New Roman"/>
          <w:sz w:val="24"/>
          <w:szCs w:val="24"/>
        </w:rPr>
        <w:t xml:space="preserve">ijeća </w:t>
      </w:r>
      <w:r w:rsidR="006E2318" w:rsidRPr="000C2D99">
        <w:rPr>
          <w:rFonts w:ascii="Times New Roman" w:hAnsi="Times New Roman" w:cs="Times New Roman"/>
          <w:sz w:val="24"/>
          <w:szCs w:val="24"/>
        </w:rPr>
        <w:t xml:space="preserve">od 5. travnja 2017. </w:t>
      </w:r>
      <w:r w:rsidRPr="000C2D99">
        <w:rPr>
          <w:rFonts w:ascii="Times New Roman" w:hAnsi="Times New Roman" w:cs="Times New Roman"/>
          <w:sz w:val="24"/>
          <w:szCs w:val="24"/>
        </w:rPr>
        <w:t xml:space="preserve">o </w:t>
      </w:r>
      <w:r w:rsidR="006E2318" w:rsidRPr="000C2D99">
        <w:rPr>
          <w:rFonts w:ascii="Times New Roman" w:hAnsi="Times New Roman" w:cs="Times New Roman"/>
          <w:sz w:val="24"/>
          <w:szCs w:val="24"/>
        </w:rPr>
        <w:t>medicinskim proizvodima, o izmjeni Direktive 2001/83/EZ, Uredbe (EZ) br. 178/2002 i Uredbe (EZ) br. 1223/2009 te o stavljanju izvan snage direktiva Vijeća 90/385/EEZ i 93/42/EEZ ( SL L 117/</w:t>
      </w:r>
      <w:r w:rsidR="00D1300A">
        <w:rPr>
          <w:rFonts w:ascii="Times New Roman" w:hAnsi="Times New Roman" w:cs="Times New Roman"/>
          <w:sz w:val="24"/>
          <w:szCs w:val="24"/>
        </w:rPr>
        <w:t>1</w:t>
      </w:r>
      <w:r w:rsidR="006E2318" w:rsidRPr="000C2D99">
        <w:rPr>
          <w:rFonts w:ascii="Times New Roman" w:hAnsi="Times New Roman" w:cs="Times New Roman"/>
          <w:sz w:val="24"/>
          <w:szCs w:val="24"/>
        </w:rPr>
        <w:t>, 5.5.2017.)</w:t>
      </w:r>
      <w:r w:rsidR="009964CF">
        <w:rPr>
          <w:rFonts w:ascii="Times New Roman" w:hAnsi="Times New Roman" w:cs="Times New Roman"/>
          <w:sz w:val="24"/>
          <w:szCs w:val="24"/>
        </w:rPr>
        <w:t xml:space="preserve"> -</w:t>
      </w:r>
      <w:r w:rsidR="006E2318" w:rsidRPr="000C2D99">
        <w:rPr>
          <w:rFonts w:ascii="Times New Roman" w:hAnsi="Times New Roman" w:cs="Times New Roman"/>
          <w:sz w:val="24"/>
          <w:szCs w:val="24"/>
        </w:rPr>
        <w:t xml:space="preserve"> u daljnjem tekstu: Uredba (EU) 2017/745 </w:t>
      </w:r>
    </w:p>
    <w:p w:rsidR="008A0A76" w:rsidRPr="000C2D99" w:rsidRDefault="008A0A76" w:rsidP="008A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CB3" w:rsidRPr="000C2D99" w:rsidRDefault="000A2627" w:rsidP="008A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99">
        <w:rPr>
          <w:rFonts w:ascii="Times New Roman" w:hAnsi="Times New Roman" w:cs="Times New Roman"/>
          <w:sz w:val="24"/>
          <w:szCs w:val="24"/>
        </w:rPr>
        <w:t xml:space="preserve">- </w:t>
      </w:r>
      <w:r w:rsidR="006E2318" w:rsidRPr="000C2D99">
        <w:rPr>
          <w:rFonts w:ascii="Times New Roman" w:hAnsi="Times New Roman" w:cs="Times New Roman"/>
          <w:sz w:val="24"/>
          <w:szCs w:val="24"/>
        </w:rPr>
        <w:t>U</w:t>
      </w:r>
      <w:r w:rsidR="00444501" w:rsidRPr="000C2D99">
        <w:rPr>
          <w:rFonts w:ascii="Times New Roman" w:hAnsi="Times New Roman" w:cs="Times New Roman"/>
          <w:sz w:val="24"/>
          <w:szCs w:val="24"/>
        </w:rPr>
        <w:t>redbe</w:t>
      </w:r>
      <w:r w:rsidR="006E2318" w:rsidRPr="000C2D99">
        <w:rPr>
          <w:rFonts w:ascii="Times New Roman" w:hAnsi="Times New Roman" w:cs="Times New Roman"/>
          <w:sz w:val="24"/>
          <w:szCs w:val="24"/>
        </w:rPr>
        <w:t xml:space="preserve"> (EU) 2017/746 </w:t>
      </w:r>
      <w:r w:rsidR="001D4FB1">
        <w:rPr>
          <w:rFonts w:ascii="Times New Roman" w:hAnsi="Times New Roman" w:cs="Times New Roman"/>
          <w:sz w:val="24"/>
          <w:szCs w:val="24"/>
        </w:rPr>
        <w:t>Europskog p</w:t>
      </w:r>
      <w:r w:rsidR="00444501" w:rsidRPr="000C2D99">
        <w:rPr>
          <w:rFonts w:ascii="Times New Roman" w:hAnsi="Times New Roman" w:cs="Times New Roman"/>
          <w:sz w:val="24"/>
          <w:szCs w:val="24"/>
        </w:rPr>
        <w:t xml:space="preserve">arlamenta i </w:t>
      </w:r>
      <w:r w:rsidR="001D4FB1">
        <w:rPr>
          <w:rFonts w:ascii="Times New Roman" w:hAnsi="Times New Roman" w:cs="Times New Roman"/>
          <w:sz w:val="24"/>
          <w:szCs w:val="24"/>
        </w:rPr>
        <w:t>V</w:t>
      </w:r>
      <w:r w:rsidR="00444501" w:rsidRPr="000C2D99">
        <w:rPr>
          <w:rFonts w:ascii="Times New Roman" w:hAnsi="Times New Roman" w:cs="Times New Roman"/>
          <w:sz w:val="24"/>
          <w:szCs w:val="24"/>
        </w:rPr>
        <w:t xml:space="preserve">ijeća </w:t>
      </w:r>
      <w:r w:rsidR="006E2318" w:rsidRPr="000C2D99">
        <w:rPr>
          <w:rFonts w:ascii="Times New Roman" w:hAnsi="Times New Roman" w:cs="Times New Roman"/>
          <w:sz w:val="24"/>
          <w:szCs w:val="24"/>
        </w:rPr>
        <w:t xml:space="preserve">od 5. travnja 2017. o </w:t>
      </w:r>
      <w:proofErr w:type="spellStart"/>
      <w:r w:rsidR="006E2318" w:rsidRPr="000C2D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E2318" w:rsidRPr="000C2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318" w:rsidRPr="000C2D99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6E2318" w:rsidRPr="000C2D99">
        <w:rPr>
          <w:rFonts w:ascii="Times New Roman" w:hAnsi="Times New Roman" w:cs="Times New Roman"/>
          <w:sz w:val="24"/>
          <w:szCs w:val="24"/>
        </w:rPr>
        <w:t xml:space="preserve"> dijagnostičkim medicinskim proizvodima te o stavljanju izvan snage Direktive 98/79/EZ i </w:t>
      </w:r>
      <w:r w:rsidR="001D4FB1">
        <w:rPr>
          <w:rFonts w:ascii="Times New Roman" w:hAnsi="Times New Roman" w:cs="Times New Roman"/>
          <w:sz w:val="24"/>
          <w:szCs w:val="24"/>
        </w:rPr>
        <w:t xml:space="preserve"> </w:t>
      </w:r>
      <w:r w:rsidR="006E2318" w:rsidRPr="000C2D99">
        <w:rPr>
          <w:rFonts w:ascii="Times New Roman" w:hAnsi="Times New Roman" w:cs="Times New Roman"/>
          <w:sz w:val="24"/>
          <w:szCs w:val="24"/>
        </w:rPr>
        <w:t xml:space="preserve">Odluke Komisije 2010/227/EU (SL L 117/176, 5.5.2017.) </w:t>
      </w:r>
      <w:r w:rsidR="009964CF">
        <w:rPr>
          <w:rFonts w:ascii="Times New Roman" w:hAnsi="Times New Roman" w:cs="Times New Roman"/>
          <w:sz w:val="24"/>
          <w:szCs w:val="24"/>
        </w:rPr>
        <w:t xml:space="preserve">- </w:t>
      </w:r>
      <w:r w:rsidR="006E2318" w:rsidRPr="000C2D99">
        <w:rPr>
          <w:rFonts w:ascii="Times New Roman" w:hAnsi="Times New Roman" w:cs="Times New Roman"/>
          <w:sz w:val="24"/>
          <w:szCs w:val="24"/>
        </w:rPr>
        <w:t>u daljnjem tekstu: Uredba (EU) 2017/746.</w:t>
      </w:r>
    </w:p>
    <w:p w:rsidR="008A0A76" w:rsidRPr="000C2D99" w:rsidRDefault="008A0A76" w:rsidP="008A0A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35454D" w:rsidRPr="000C2D99" w:rsidRDefault="0035454D" w:rsidP="008A0A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0A2627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A0A76" w:rsidRPr="000C2D99" w:rsidRDefault="008A0A76" w:rsidP="008A0A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E2318" w:rsidRPr="000C2D99" w:rsidRDefault="006E2318" w:rsidP="008A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99">
        <w:rPr>
          <w:rFonts w:ascii="Times New Roman" w:hAnsi="Times New Roman" w:cs="Times New Roman"/>
          <w:sz w:val="24"/>
          <w:szCs w:val="24"/>
        </w:rPr>
        <w:t>Pojmovi u smislu ovoga Zakona imaju jednako značenje kao pojmovi uporabljeni u Uredbi (EU) 2017/745 i Uredbi (EU) 2017/746.</w:t>
      </w:r>
    </w:p>
    <w:p w:rsidR="006722C7" w:rsidRPr="000C2D99" w:rsidRDefault="006722C7" w:rsidP="008A0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3DE" w:rsidRPr="000C2D99" w:rsidRDefault="009B63DE" w:rsidP="009B63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D99">
        <w:rPr>
          <w:rFonts w:ascii="Times New Roman" w:hAnsi="Times New Roman" w:cs="Times New Roman"/>
          <w:sz w:val="24"/>
          <w:szCs w:val="24"/>
        </w:rPr>
        <w:t>Članak 4.</w:t>
      </w:r>
    </w:p>
    <w:p w:rsidR="009B63DE" w:rsidRPr="000C2D99" w:rsidRDefault="009B63DE" w:rsidP="009B63DE">
      <w:pPr>
        <w:rPr>
          <w:rFonts w:ascii="Times New Roman" w:hAnsi="Times New Roman" w:cs="Times New Roman"/>
          <w:sz w:val="24"/>
          <w:szCs w:val="24"/>
        </w:rPr>
      </w:pPr>
      <w:r w:rsidRPr="000C2D99">
        <w:rPr>
          <w:rFonts w:ascii="Times New Roman" w:hAnsi="Times New Roman" w:cs="Times New Roman"/>
          <w:sz w:val="24"/>
          <w:szCs w:val="24"/>
        </w:rPr>
        <w:t xml:space="preserve">Izrazi koji se koriste u ovom Zakonu, a imaju rodno značenje, odnose se jednako na muški i ženski rod. </w:t>
      </w:r>
    </w:p>
    <w:p w:rsidR="00133EE6" w:rsidRDefault="00133EE6" w:rsidP="008A0A76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</w:p>
    <w:p w:rsidR="006E2318" w:rsidRPr="00D11DB3" w:rsidRDefault="006E2318" w:rsidP="008A0A76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11DB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II. </w:t>
      </w:r>
      <w:r w:rsidR="001A02E2" w:rsidRPr="00D11DB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NADLEŽNA TIJELA </w:t>
      </w:r>
    </w:p>
    <w:p w:rsidR="008A0A76" w:rsidRDefault="008A0A76" w:rsidP="008A0A76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35454D" w:rsidRPr="000C2D99" w:rsidRDefault="0035454D" w:rsidP="008A0A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BA7F59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A0A76" w:rsidRPr="000C2D99" w:rsidRDefault="008A0A76" w:rsidP="008A0A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F4403" w:rsidRPr="000C2D99" w:rsidRDefault="002628C3" w:rsidP="008A0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Nadležna tijela za potrebe provedbe</w:t>
      </w:r>
      <w:r w:rsidR="00DF4403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B63DE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Uredbi iz članka 2.</w:t>
      </w:r>
      <w:r w:rsidR="001B4A6C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ovoga Zakona</w:t>
      </w:r>
      <w:r w:rsidR="009B63DE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="009B63DE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ovoga Zakona</w:t>
      </w:r>
      <w:r w:rsidR="00435F50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jesu</w:t>
      </w:r>
      <w:r w:rsidR="00DF4403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DF4403" w:rsidRPr="00EB045C" w:rsidRDefault="00DF4403" w:rsidP="00EB045C">
      <w:pPr>
        <w:pStyle w:val="Odlomakpopis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04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ministarstvo nadležno za zdravstvo (u daljnjem tekstu: Ministarstvo) </w:t>
      </w:r>
    </w:p>
    <w:p w:rsidR="00DF4403" w:rsidRPr="00EB045C" w:rsidRDefault="00DF4403" w:rsidP="00EB045C">
      <w:pPr>
        <w:pStyle w:val="Odlomakpopisa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04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Agencija za lijekove i medicinske proizvode ( u daljnjem tekstu: Agencija).</w:t>
      </w:r>
    </w:p>
    <w:p w:rsidR="00F520EF" w:rsidRPr="000C2D99" w:rsidRDefault="00F520EF" w:rsidP="00F520EF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66B07" w:rsidRDefault="00A66B07" w:rsidP="00F520EF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F7BB7" w:rsidRDefault="008F7BB7" w:rsidP="00F520EF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F7BB7" w:rsidRPr="000C2D99" w:rsidRDefault="00C214C1" w:rsidP="00F520EF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Članak </w:t>
      </w:r>
      <w:r w:rsidR="00BA7F59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F520EF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DF4403" w:rsidRPr="000C2D99" w:rsidRDefault="005C3D41" w:rsidP="00DF440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2628C3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potrebe provedbe Uredbi iz članka 2. i ovoga Zakona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</w:t>
      </w:r>
      <w:r w:rsidR="00DF4403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5C3D41" w:rsidRPr="00EB045C" w:rsidRDefault="005C3D41" w:rsidP="00EB045C">
      <w:pPr>
        <w:pStyle w:val="Odlomakpopis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04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odobrava klinička ispitivanja medicinskih proizvoda i njihove znatne izmjene</w:t>
      </w:r>
    </w:p>
    <w:p w:rsidR="005C3D41" w:rsidRPr="00EB045C" w:rsidRDefault="005C3D41" w:rsidP="00EB045C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odobrava studije učinkovitosti </w:t>
      </w:r>
      <w:proofErr w:type="spellStart"/>
      <w:r w:rsidRPr="00EB045C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EB04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045C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Pr="00EB045C">
        <w:rPr>
          <w:rFonts w:ascii="Times New Roman" w:hAnsi="Times New Roman" w:cs="Times New Roman"/>
          <w:sz w:val="24"/>
          <w:szCs w:val="24"/>
        </w:rPr>
        <w:t xml:space="preserve"> dijagnostičkih medicinskih proizvoda i njihove znatne</w:t>
      </w:r>
      <w:r w:rsidR="001D4FB1" w:rsidRPr="00EB045C">
        <w:rPr>
          <w:rFonts w:ascii="Times New Roman" w:hAnsi="Times New Roman" w:cs="Times New Roman"/>
          <w:sz w:val="24"/>
          <w:szCs w:val="24"/>
        </w:rPr>
        <w:t xml:space="preserve"> </w:t>
      </w:r>
      <w:r w:rsidRPr="00EB045C">
        <w:rPr>
          <w:rFonts w:ascii="Times New Roman" w:hAnsi="Times New Roman" w:cs="Times New Roman"/>
          <w:sz w:val="24"/>
          <w:szCs w:val="24"/>
        </w:rPr>
        <w:t>izmjene</w:t>
      </w:r>
    </w:p>
    <w:p w:rsidR="005C3D41" w:rsidRPr="00EB045C" w:rsidRDefault="005C3D41" w:rsidP="00EB045C">
      <w:pPr>
        <w:pStyle w:val="Odlomakpopis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prati i nadzire provođenje kliničkih ispitivanja medicinskih proizvoda i studija učinkovitosti </w:t>
      </w:r>
      <w:proofErr w:type="spellStart"/>
      <w:r w:rsidRPr="00EB045C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EB04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045C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Pr="00EB045C">
        <w:rPr>
          <w:rFonts w:ascii="Times New Roman" w:hAnsi="Times New Roman" w:cs="Times New Roman"/>
          <w:sz w:val="24"/>
          <w:szCs w:val="24"/>
        </w:rPr>
        <w:t xml:space="preserve"> dijagnostičkih medicinskih proizvoda i poduzima korektivne mjere</w:t>
      </w:r>
    </w:p>
    <w:p w:rsidR="001B4A6C" w:rsidRPr="00EB045C" w:rsidRDefault="001B4A6C" w:rsidP="00EB045C">
      <w:pPr>
        <w:pStyle w:val="Odlomakpopisa"/>
        <w:numPr>
          <w:ilvl w:val="0"/>
          <w:numId w:val="27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04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odlučuje o zahtjevu za imenovanje tijela za ocjenjivanje sukladnosti</w:t>
      </w:r>
    </w:p>
    <w:p w:rsidR="001B4A6C" w:rsidRPr="000C2D99" w:rsidRDefault="001B4A6C" w:rsidP="001D4FB1">
      <w:pPr>
        <w:pStyle w:val="Odlomakpopisa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prijavljuje Europskoj komisiji imenovana tijela za ocjenjivanje sukladnosti</w:t>
      </w:r>
    </w:p>
    <w:p w:rsidR="001B4A6C" w:rsidRPr="000C2D99" w:rsidRDefault="001B4A6C" w:rsidP="001D4FB1">
      <w:pPr>
        <w:pStyle w:val="Odlomakpopisa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prati prijavljena tijela sa sjedištem u </w:t>
      </w:r>
      <w:r w:rsidR="005C3B69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Republici</w:t>
      </w: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Hrvatsk</w:t>
      </w:r>
      <w:r w:rsidR="005C3B69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</w:t>
      </w: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kao i njihova društva kćeri i podizvođače</w:t>
      </w:r>
    </w:p>
    <w:p w:rsidR="001B4A6C" w:rsidRPr="000C2D99" w:rsidRDefault="001B4A6C" w:rsidP="001D4FB1">
      <w:pPr>
        <w:pStyle w:val="Odlomakpopisa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provodi ponovno ocjenjivanje prijavljenog tijela u skladu s Uredbom (EU) 2017/745</w:t>
      </w:r>
      <w:r w:rsidR="005C3B69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Uredbom (EU) 2017/746</w:t>
      </w: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</w:p>
    <w:p w:rsidR="001B4A6C" w:rsidRPr="000C2D99" w:rsidRDefault="001B4A6C" w:rsidP="001D4FB1">
      <w:pPr>
        <w:pStyle w:val="Odlomakpopisa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odlučuje o izmjenama u imenovanju prijavljenih tijela i o tome obavještava Europsku komisiju</w:t>
      </w:r>
    </w:p>
    <w:p w:rsidR="00DB50A2" w:rsidRPr="000C2D99" w:rsidRDefault="001B4A6C" w:rsidP="001D4FB1">
      <w:pPr>
        <w:pStyle w:val="Odlomakpopisa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daje suglasnost Agenciji za odobravanje </w:t>
      </w:r>
      <w:r w:rsidR="00DB50A2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stavljanja na tržište ili uporabu proizvoda iz članka 59. Uredbe (EU) 2017/745 i članka 54. Uredbe</w:t>
      </w: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(EU) 2017/746</w:t>
      </w:r>
      <w:r w:rsidR="00DB50A2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313D7C" w:rsidRPr="000C2D99" w:rsidRDefault="00C540E5" w:rsidP="001D4FB1">
      <w:pPr>
        <w:pStyle w:val="Odlomakpopisa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može zatražiti od zdravstvenih ustanova dodatne informacije o proizvodima iz članka 5. stavka 4. Uredbe (EU) 2017/745</w:t>
      </w:r>
      <w:r w:rsidR="00313D7C" w:rsidRPr="000C2D99">
        <w:rPr>
          <w:rFonts w:ascii="Times New Roman" w:hAnsi="Times New Roman" w:cs="Times New Roman"/>
          <w:sz w:val="24"/>
          <w:szCs w:val="24"/>
        </w:rPr>
        <w:t xml:space="preserve"> </w:t>
      </w:r>
      <w:r w:rsidR="00A26B2D" w:rsidRPr="000C2D99">
        <w:rPr>
          <w:rFonts w:ascii="Times New Roman" w:hAnsi="Times New Roman" w:cs="Times New Roman"/>
          <w:sz w:val="24"/>
          <w:szCs w:val="24"/>
        </w:rPr>
        <w:t xml:space="preserve">i članka 5. stavka 5. </w:t>
      </w:r>
      <w:r w:rsidR="00A26B2D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(EU) 2017/746</w:t>
      </w:r>
    </w:p>
    <w:p w:rsidR="00313D7C" w:rsidRPr="000C2D99" w:rsidRDefault="00313D7C" w:rsidP="001D4FB1">
      <w:pPr>
        <w:pStyle w:val="Odlomakpopisa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hAnsi="Times New Roman" w:cs="Times New Roman"/>
          <w:sz w:val="24"/>
          <w:szCs w:val="24"/>
        </w:rPr>
        <w:t>provodi nadzor nad provedbom odredbi Uredbi iz članka 2. ovoga Zakona i ovoga Zakona.</w:t>
      </w:r>
    </w:p>
    <w:p w:rsidR="008A0A76" w:rsidRPr="000C2D99" w:rsidRDefault="008A0A76" w:rsidP="008A0A76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B63DE" w:rsidRPr="000C2D99" w:rsidRDefault="002628C3" w:rsidP="002628C3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Članak. 7.</w:t>
      </w:r>
    </w:p>
    <w:p w:rsidR="00C540E5" w:rsidRPr="000C2D99" w:rsidRDefault="001B4A6C" w:rsidP="00C540E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Za potrebe provedbe Uredbi iz članka 2.</w:t>
      </w:r>
      <w:r w:rsidR="005C3B6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ovoga Zakona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ovoga Zakona Agencija:</w:t>
      </w:r>
    </w:p>
    <w:p w:rsidR="00C540E5" w:rsidRPr="000C2D99" w:rsidRDefault="00C540E5" w:rsidP="00C540E5">
      <w:pPr>
        <w:pStyle w:val="Odlomakpopisa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provjerava podatke upisane u elektroničkom sustavu za registraciju gospodarskih subjekata te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dodjeljuje jedinstveni registracijski broj</w:t>
      </w:r>
    </w:p>
    <w:p w:rsidR="00C540E5" w:rsidRPr="000C2D99" w:rsidRDefault="00313D7C" w:rsidP="00C540E5">
      <w:pPr>
        <w:pStyle w:val="Odlomakpopisa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rješava </w:t>
      </w:r>
      <w:r w:rsidR="005C3B6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spor</w:t>
      </w:r>
      <w:r w:rsidR="005C3B6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ovima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između proizv</w:t>
      </w:r>
      <w:r w:rsidR="005C3B6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ođača i prijavljenog tijela koji proizlaze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primjene pravila za razvrstavanje medicinskih proizvoda</w:t>
      </w:r>
    </w:p>
    <w:p w:rsidR="00C540E5" w:rsidRPr="000C2D99" w:rsidRDefault="00C540E5" w:rsidP="00C540E5">
      <w:pPr>
        <w:pStyle w:val="Odlomakpopisa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vodi registar distributera</w:t>
      </w:r>
    </w:p>
    <w:p w:rsidR="00530E11" w:rsidRPr="000C2D99" w:rsidRDefault="007E079A" w:rsidP="007E079A">
      <w:pPr>
        <w:pStyle w:val="Odlomakpopisa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odobrava stavljanje na tržište ili uporabu proizvoda </w:t>
      </w:r>
      <w:r w:rsidR="00DB50A2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članka 59. Uredbe (EU) 2017/745 i članka 54. Uredbe (EU) 2017/746</w:t>
      </w: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 tome obavještava Europsku komisiju</w:t>
      </w:r>
    </w:p>
    <w:p w:rsidR="007E079A" w:rsidRPr="000C2D99" w:rsidRDefault="007E079A" w:rsidP="00EA6F93">
      <w:pPr>
        <w:pStyle w:val="Odlomakpopisa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daje potvrdu o slobodnoj prodaji sukladno članku 60. Uredbe (EU) 2017/745</w:t>
      </w:r>
      <w:r w:rsidR="00EA6F93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članku 55. Uredbe (EU) 2017/746</w:t>
      </w:r>
    </w:p>
    <w:p w:rsidR="0054054F" w:rsidRPr="000C2D99" w:rsidRDefault="00FB08EA" w:rsidP="00FB08EA">
      <w:pPr>
        <w:pStyle w:val="Odlomakpopisa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provodi </w:t>
      </w:r>
      <w:proofErr w:type="spellStart"/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vigilanciju</w:t>
      </w:r>
      <w:proofErr w:type="spellEnd"/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proizvoda sukladno Uredbi (EU) 2017/745 i Uredbi (EU) 2017/746</w:t>
      </w:r>
    </w:p>
    <w:p w:rsidR="004B781A" w:rsidRPr="000C2D99" w:rsidRDefault="00EA6F93" w:rsidP="00313D7C">
      <w:pPr>
        <w:pStyle w:val="Odlomakpopisa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može zatražiti od zdravstvenih ustanova dodatne informacije o proizvodima iz članka 5. stavka 4. Uredbe (EU) 2017/745</w:t>
      </w:r>
      <w:r w:rsidRPr="000C2D99">
        <w:rPr>
          <w:rFonts w:ascii="Times New Roman" w:hAnsi="Times New Roman" w:cs="Times New Roman"/>
          <w:sz w:val="24"/>
          <w:szCs w:val="24"/>
        </w:rPr>
        <w:t xml:space="preserve"> i članka 5. stavka 5. </w:t>
      </w: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(EU) 2017/746</w:t>
      </w:r>
      <w:r w:rsidR="00313D7C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33EE6" w:rsidRPr="000C2D99" w:rsidRDefault="00133EE6" w:rsidP="000C2D99">
      <w:pPr>
        <w:pStyle w:val="Odlomakpopisa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21048" w:rsidRPr="00313D7C" w:rsidRDefault="001C3165" w:rsidP="00790A8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III. </w:t>
      </w:r>
      <w:r w:rsidR="004B781A" w:rsidRPr="00313D7C">
        <w:rPr>
          <w:rFonts w:ascii="Minion Pro" w:eastAsia="Times New Roman" w:hAnsi="Minion Pro" w:cs="Times New Roman"/>
          <w:sz w:val="24"/>
          <w:szCs w:val="24"/>
          <w:lang w:eastAsia="hr-HR"/>
        </w:rPr>
        <w:t>PRIJAVLJENA TIJELA</w:t>
      </w:r>
    </w:p>
    <w:p w:rsidR="00DE75BE" w:rsidRPr="000C2D99" w:rsidRDefault="00DE75BE" w:rsidP="00DE75BE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DE75BE" w:rsidRDefault="00313D7C" w:rsidP="00313D7C">
      <w:pPr>
        <w:pStyle w:val="Odlomakpopisa"/>
        <w:numPr>
          <w:ilvl w:val="0"/>
          <w:numId w:val="24"/>
        </w:numPr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DE75B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ijelo odgovorno za prijavljena tijela je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Ministarstvo.</w:t>
      </w:r>
    </w:p>
    <w:p w:rsidR="003523A6" w:rsidRPr="000C2D99" w:rsidRDefault="003523A6" w:rsidP="003523A6">
      <w:pPr>
        <w:pStyle w:val="Odlomakpopisa"/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75BE" w:rsidRPr="000C2D99" w:rsidRDefault="00313D7C" w:rsidP="00313D7C">
      <w:pPr>
        <w:pStyle w:val="Odlomakpopisa"/>
        <w:numPr>
          <w:ilvl w:val="0"/>
          <w:numId w:val="24"/>
        </w:numPr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0C2D99">
        <w:rPr>
          <w:rFonts w:ascii="Times New Roman" w:hAnsi="Times New Roman" w:cs="Times New Roman"/>
          <w:sz w:val="24"/>
          <w:szCs w:val="24"/>
        </w:rPr>
        <w:t>inistarstvo</w:t>
      </w:r>
      <w:r w:rsidR="00DE75BE" w:rsidRPr="000C2D99">
        <w:rPr>
          <w:rFonts w:ascii="Times New Roman" w:hAnsi="Times New Roman" w:cs="Times New Roman"/>
          <w:sz w:val="24"/>
          <w:szCs w:val="24"/>
        </w:rPr>
        <w:t xml:space="preserve"> je odgovorn</w:t>
      </w:r>
      <w:r w:rsidRPr="000C2D99">
        <w:rPr>
          <w:rFonts w:ascii="Times New Roman" w:hAnsi="Times New Roman" w:cs="Times New Roman"/>
          <w:sz w:val="24"/>
          <w:szCs w:val="24"/>
        </w:rPr>
        <w:t>o</w:t>
      </w:r>
      <w:r w:rsidR="00DE75BE" w:rsidRPr="000C2D99">
        <w:rPr>
          <w:rFonts w:ascii="Times New Roman" w:hAnsi="Times New Roman" w:cs="Times New Roman"/>
          <w:sz w:val="24"/>
          <w:szCs w:val="24"/>
        </w:rPr>
        <w:t xml:space="preserve"> </w:t>
      </w:r>
      <w:r w:rsidR="00DE75B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utvrđivanje i provođenje nužnih postupaka za ocjenjivanje, imenovanje i prijavljivanje tijela za ocjenjivanje sukladnosti te za praćenje prijavljenih tijela, uključujući podizvođače i društva kćeri tih tijela.  </w:t>
      </w:r>
    </w:p>
    <w:p w:rsidR="00EB045C" w:rsidRPr="00313D7C" w:rsidRDefault="00EB045C" w:rsidP="00313D7C">
      <w:pPr>
        <w:pStyle w:val="Odlomakpopisa"/>
        <w:spacing w:after="225" w:line="240" w:lineRule="auto"/>
        <w:ind w:left="0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721048" w:rsidRPr="00965B7B" w:rsidRDefault="001C3165" w:rsidP="00790A8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lang w:eastAsia="hr-HR"/>
        </w:rPr>
        <w:lastRenderedPageBreak/>
        <w:t xml:space="preserve">IV. </w:t>
      </w:r>
      <w:r w:rsidR="00995653" w:rsidRPr="00965B7B">
        <w:rPr>
          <w:rFonts w:ascii="Minion Pro" w:eastAsia="Times New Roman" w:hAnsi="Minion Pro" w:cs="Times New Roman"/>
          <w:sz w:val="24"/>
          <w:szCs w:val="24"/>
          <w:lang w:eastAsia="hr-HR"/>
        </w:rPr>
        <w:t>PROMET MEDICINSKIM PROIZVODIMA I IN VITRO DIJAGNOSTIČKIM MEDICINSKIM PROIZVODIMA</w:t>
      </w:r>
    </w:p>
    <w:p w:rsidR="00DE75BE" w:rsidRPr="000C2D99" w:rsidRDefault="00133EE6" w:rsidP="00DE75BE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</w:t>
      </w:r>
      <w:r w:rsidR="00DE75B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A4BDD" w:rsidRDefault="00ED430A" w:rsidP="00BA7F59">
      <w:pPr>
        <w:pStyle w:val="Odlomakpopis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početka obavljanja djelatnosti </w:t>
      </w:r>
      <w:r w:rsidR="00995653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prometa</w:t>
      </w:r>
      <w:r w:rsidR="00995653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E42E4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veliko i malo </w:t>
      </w:r>
      <w:r w:rsidR="00995653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medicinskim proizvodima i </w:t>
      </w:r>
      <w:proofErr w:type="spellStart"/>
      <w:r w:rsidR="00995653" w:rsidRPr="000C2D99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995653" w:rsidRPr="000C2D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5653" w:rsidRPr="000C2D99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="00995653" w:rsidRPr="000C2D99">
        <w:rPr>
          <w:rFonts w:ascii="Times New Roman" w:hAnsi="Times New Roman" w:cs="Times New Roman"/>
          <w:sz w:val="24"/>
          <w:szCs w:val="24"/>
        </w:rPr>
        <w:t xml:space="preserve"> dijagnostičkim medicinskim proizvodima</w:t>
      </w:r>
      <w:r w:rsidR="00995653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distributeri se upisuju u registar distributera.</w:t>
      </w:r>
    </w:p>
    <w:p w:rsidR="003523A6" w:rsidRPr="000C2D99" w:rsidRDefault="003523A6" w:rsidP="003523A6">
      <w:pPr>
        <w:pStyle w:val="Odlomakpopisa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4BDD" w:rsidRDefault="00ED430A" w:rsidP="00BA7F59">
      <w:pPr>
        <w:pStyle w:val="Odlomakpopis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upisu u registar distributera donosi Agencija u roku od 30 dana od dana dostave urednog zahtjeva.</w:t>
      </w:r>
    </w:p>
    <w:p w:rsidR="003523A6" w:rsidRPr="003523A6" w:rsidRDefault="003523A6" w:rsidP="003523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4BDD" w:rsidRDefault="006A4BDD" w:rsidP="00BA7F59">
      <w:pPr>
        <w:pStyle w:val="Odlomakpopis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ED430A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rotiv rješenja Agencije </w:t>
      </w:r>
      <w:r w:rsidR="004A25F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stavka 2. ovoga članka </w:t>
      </w:r>
      <w:r w:rsidR="00ED430A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dopuštena žalba</w:t>
      </w:r>
      <w:r w:rsidR="00965B7B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D430A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ali se može pokrenuti upravni spor.</w:t>
      </w:r>
    </w:p>
    <w:p w:rsidR="003523A6" w:rsidRPr="003523A6" w:rsidRDefault="003523A6" w:rsidP="003523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4BDD" w:rsidRDefault="006A4BDD" w:rsidP="00EB045C">
      <w:pPr>
        <w:pStyle w:val="Odlomakpopis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 iz stavka 1. ovoga članka ne od</w:t>
      </w:r>
      <w:r w:rsidRPr="00EB045C">
        <w:rPr>
          <w:rFonts w:ascii="Times New Roman" w:eastAsia="Times New Roman" w:hAnsi="Times New Roman" w:cs="Times New Roman"/>
          <w:sz w:val="24"/>
          <w:szCs w:val="24"/>
          <w:lang w:eastAsia="hr-HR"/>
        </w:rPr>
        <w:t>nosi se na pravne i fizičke osobe kojima je sukladno posebnom zakonu odobreno obavljanje ljekarničke djelatnosti.</w:t>
      </w:r>
    </w:p>
    <w:p w:rsidR="003523A6" w:rsidRPr="003523A6" w:rsidRDefault="003523A6" w:rsidP="003523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75BE" w:rsidRPr="00A667AC" w:rsidRDefault="00BD4668" w:rsidP="00BA7F59">
      <w:pPr>
        <w:pStyle w:val="Odlomakpopis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Mjerila za </w:t>
      </w:r>
      <w:r w:rsidR="004A25F8" w:rsidRPr="00A667AC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 registar distributera</w:t>
      </w:r>
      <w:r w:rsidR="00DE75BE" w:rsidRPr="00A667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pravilnikom propis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uje</w:t>
      </w:r>
      <w:r w:rsidR="00DE75BE" w:rsidRPr="00A667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</w:t>
      </w:r>
      <w:r w:rsidR="00965B7B" w:rsidRPr="00A667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B045C" w:rsidRDefault="00EB045C" w:rsidP="00790A8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716F" w:rsidRPr="000C2D99" w:rsidRDefault="00DE75BE" w:rsidP="00790A8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:rsidR="00AC716F" w:rsidRPr="000C2D99" w:rsidRDefault="00790A81" w:rsidP="00DF440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Agencija će </w:t>
      </w:r>
      <w:r w:rsidR="009A35E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zahtjev </w:t>
      </w:r>
      <w:r w:rsidR="0054054F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za registraciju proizvođača, ovlaštenog zastupnika ili uvoznika</w:t>
      </w:r>
      <w:r w:rsidR="009A35E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podnesenog putem elektroničkog sustava,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provjeriti podatke unesene u elektronički sustav, te nakon što utvrdi njihovu valjanost i usklađenost s odredbama ovoga Zakona</w:t>
      </w:r>
      <w:r w:rsidR="0054054F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, Uredbe (EU) 2017/745 i Uredbe (EU) 2017/746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, dodijelit će</w:t>
      </w:r>
      <w:r w:rsidR="009A35E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podnositelju zahtjeva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jedinstveni registracijski broj.</w:t>
      </w:r>
    </w:p>
    <w:p w:rsidR="009726A9" w:rsidRPr="00A66B07" w:rsidRDefault="009726A9" w:rsidP="00A66B07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6B0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11.</w:t>
      </w:r>
    </w:p>
    <w:p w:rsidR="001624D7" w:rsidRDefault="001624D7" w:rsidP="00112746">
      <w:pPr>
        <w:pStyle w:val="Odlomakpopisa"/>
        <w:numPr>
          <w:ilvl w:val="0"/>
          <w:numId w:val="44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Agencija je nadležna u rješavanju s</w:t>
      </w:r>
      <w:r w:rsidR="009726A9" w:rsidRPr="00112746">
        <w:rPr>
          <w:rFonts w:ascii="Times New Roman" w:eastAsia="Times New Roman" w:hAnsi="Times New Roman" w:cs="Times New Roman"/>
          <w:sz w:val="24"/>
          <w:szCs w:val="24"/>
          <w:lang w:eastAsia="hr-HR"/>
        </w:rPr>
        <w:t>por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726A9" w:rsidRPr="001127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između proizvođača i prijavljenog tijela koj</w:t>
      </w:r>
      <w:r w:rsidR="0011274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9726A9" w:rsidRPr="001127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proizlazi iz primjene pravila za razvr</w:t>
      </w:r>
      <w:r w:rsidR="00112746">
        <w:rPr>
          <w:rFonts w:ascii="Times New Roman" w:eastAsia="Times New Roman" w:hAnsi="Times New Roman" w:cs="Times New Roman"/>
          <w:sz w:val="24"/>
          <w:szCs w:val="24"/>
          <w:lang w:eastAsia="hr-HR"/>
        </w:rPr>
        <w:t>stavanje medicinskih proizvoda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624D7" w:rsidRDefault="001624D7" w:rsidP="001624D7">
      <w:pPr>
        <w:pStyle w:val="Odlomakpopisa"/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26A9" w:rsidRPr="001624D7" w:rsidRDefault="00112746" w:rsidP="00FD4AB1">
      <w:pPr>
        <w:pStyle w:val="Odlomakpopisa"/>
        <w:numPr>
          <w:ilvl w:val="0"/>
          <w:numId w:val="44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4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24D7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9726A9" w:rsidRPr="001624D7">
        <w:rPr>
          <w:rFonts w:ascii="Times New Roman" w:eastAsia="Times New Roman" w:hAnsi="Times New Roman" w:cs="Times New Roman"/>
          <w:sz w:val="24"/>
          <w:szCs w:val="24"/>
          <w:lang w:eastAsia="hr-HR"/>
        </w:rPr>
        <w:t>htjev za rješavanje spora podnosi se Agenciji.</w:t>
      </w:r>
    </w:p>
    <w:p w:rsidR="001624D7" w:rsidRPr="001624D7" w:rsidRDefault="001624D7" w:rsidP="001624D7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4D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624D7">
        <w:rPr>
          <w:rFonts w:ascii="Times New Roman" w:eastAsia="Times New Roman" w:hAnsi="Times New Roman" w:cs="Times New Roman"/>
          <w:sz w:val="24"/>
          <w:szCs w:val="24"/>
          <w:lang w:eastAsia="hr-HR"/>
        </w:rPr>
        <w:t>) Na temelju zahtjeva proizvođača i prijavljenog tijela Agencija je obvezna donijeti rješenje u roku od 30 dana od dana primitka urednog zahtjeva.</w:t>
      </w:r>
    </w:p>
    <w:p w:rsidR="001624D7" w:rsidRPr="001624D7" w:rsidRDefault="001624D7" w:rsidP="001624D7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(4</w:t>
      </w:r>
      <w:r w:rsidRPr="001624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Agencija može u postupku iz stavka 1. ovoga članka od podnositelja zahtjeva zatražiti nadopunu dokumentacije, pri čemu se rok iz stavka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624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članka produžuje za 15 dana. </w:t>
      </w:r>
    </w:p>
    <w:p w:rsidR="001624D7" w:rsidRPr="001624D7" w:rsidRDefault="001624D7" w:rsidP="001624D7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</w:t>
      </w:r>
      <w:r w:rsidRPr="001624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Protiv rješenja iz stavka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624D7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ovoga članka nije dopuštena žalba, već se protiv tog rješenja može pokrenuti upravni spor.</w:t>
      </w:r>
    </w:p>
    <w:p w:rsidR="00AC716F" w:rsidRPr="000C2D99" w:rsidRDefault="009726A9" w:rsidP="00093229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</w:t>
      </w:r>
      <w:r w:rsidR="00DE75B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93229" w:rsidRPr="000C2D99" w:rsidRDefault="00727EB8" w:rsidP="00727EB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Zdravstvene ustanove obvezne su </w:t>
      </w:r>
      <w:r w:rsidR="00133EE6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nadležnim tijelima, na zahtjev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podnijeti popis svih dodatnih odgovarajućih informacija </w:t>
      </w:r>
      <w:r w:rsidR="0009322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335F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medicinskim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proizvodima</w:t>
      </w:r>
      <w:r w:rsidR="003B335F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3B335F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="003B335F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E20227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 w:rsidR="00E2022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dijagnostičkim medicinskim proizvodima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proizvedeni i upotrebljavaju </w:t>
      </w:r>
      <w:r w:rsidR="0009322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unutar zdravstvene ustanove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E240A" w:rsidRPr="000C2D99" w:rsidRDefault="009E240A" w:rsidP="009E240A">
      <w:pPr>
        <w:pStyle w:val="Odlomakpopisa"/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D1E97" w:rsidRPr="000C2D99" w:rsidRDefault="00ED7135" w:rsidP="009D1E97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Članak </w:t>
      </w:r>
      <w:r w:rsidR="00E2022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13.</w:t>
      </w:r>
    </w:p>
    <w:p w:rsidR="00ED7135" w:rsidRPr="000C2D99" w:rsidRDefault="00965B7B" w:rsidP="0063101C">
      <w:pPr>
        <w:pStyle w:val="Odlomakpopisa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Medicinski proizvodi </w:t>
      </w:r>
      <w:r w:rsidR="00D81DD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jednokratnu uporabu mogu biti </w:t>
      </w:r>
      <w:r w:rsidR="00ED7135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ponovn</w:t>
      </w:r>
      <w:r w:rsidR="00D81DD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ED7135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obra</w:t>
      </w:r>
      <w:r w:rsidR="00D81DD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đeni </w:t>
      </w:r>
      <w:r w:rsidR="00ED7135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i daljnj</w:t>
      </w:r>
      <w:r w:rsidR="00D81DD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ED7135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uporab</w:t>
      </w:r>
      <w:r w:rsidR="00D81DD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4D34CB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jeni ako su u skladu s odredbama </w:t>
      </w:r>
      <w:r w:rsidR="00352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Uredbi </w:t>
      </w:r>
      <w:r w:rsidR="004D34CB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iz članka 2. ovoga Zakona</w:t>
      </w:r>
      <w:r w:rsidR="00D81DD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ovoga Zakona</w:t>
      </w:r>
      <w:r w:rsidR="00ED7135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4048A" w:rsidRPr="000C2D99" w:rsidRDefault="00C4048A" w:rsidP="0063101C">
      <w:pPr>
        <w:pStyle w:val="Odlomakpopis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101C" w:rsidRPr="000C2D99" w:rsidRDefault="00F06FFB" w:rsidP="00BA28D6">
      <w:pPr>
        <w:pStyle w:val="Odlomakpopisa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Ponovna obrada i uvjeti za ponovnu obradu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="00D81DD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roizvod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81DD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101C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1. ovoga članka</w:t>
      </w:r>
      <w:r w:rsidR="00D81DD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</w:t>
      </w:r>
      <w:r w:rsidR="009D1E9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D81DD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D1E9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uporabljeni u zdravstvenoj ustanovi, te koji se ponovno obrađuju i </w:t>
      </w:r>
      <w:r w:rsidR="003523A6">
        <w:rPr>
          <w:rFonts w:ascii="Times New Roman" w:eastAsia="Times New Roman" w:hAnsi="Times New Roman" w:cs="Times New Roman"/>
          <w:sz w:val="24"/>
          <w:szCs w:val="24"/>
          <w:lang w:eastAsia="hr-HR"/>
        </w:rPr>
        <w:t>rabe</w:t>
      </w:r>
      <w:r w:rsidR="00D81DD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9D1E9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toj istoj </w:t>
      </w:r>
      <w:r w:rsidR="00D81DD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zdravstvenoj ustanovi,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moraju biti u skladu s</w:t>
      </w:r>
      <w:r w:rsidR="00D81DD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D81DD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17. stavka 3. Uredbe (EU) 2017/745.</w:t>
      </w:r>
    </w:p>
    <w:p w:rsidR="00631A5C" w:rsidRPr="000C2D99" w:rsidRDefault="00631A5C" w:rsidP="0063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2397" w:rsidRPr="000C2D99" w:rsidRDefault="00BA28D6" w:rsidP="0063101C">
      <w:pPr>
        <w:pStyle w:val="Odlomakpopisa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B8239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dravstvena ustanova može zatražiti </w:t>
      </w:r>
      <w:r w:rsidR="00E2022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uslugu </w:t>
      </w:r>
      <w:r w:rsidR="00B8239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ponovn</w:t>
      </w:r>
      <w:r w:rsidR="00E2022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8239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obrad</w:t>
      </w:r>
      <w:r w:rsidR="00E2022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8239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06FFB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medicinskog </w:t>
      </w:r>
      <w:r w:rsidR="00B8239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proizvoda za jednokratnu uporabu koje je ona up</w:t>
      </w:r>
      <w:r w:rsidR="00F06FFB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orabila</w:t>
      </w:r>
      <w:r w:rsidR="00B8239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, od fizičke i pravne osobe s</w:t>
      </w:r>
      <w:r w:rsidR="00F06FFB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8239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sjedištem u Republici Hrvatskoj ili drugoj državi članici</w:t>
      </w:r>
      <w:r w:rsidR="00E2022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Europske unije.</w:t>
      </w:r>
    </w:p>
    <w:p w:rsidR="00B82397" w:rsidRPr="000C2D99" w:rsidRDefault="00B82397" w:rsidP="0063101C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2397" w:rsidRPr="000C2D99" w:rsidRDefault="00B82397" w:rsidP="0063101C">
      <w:pPr>
        <w:pStyle w:val="Odlomakpopisa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Fi</w:t>
      </w:r>
      <w:r w:rsidR="00E2022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zička i pravna osoba iz stavka 3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ovoga članka mora</w:t>
      </w:r>
      <w:r w:rsidR="00E2022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022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obavljanju djelatnosti ponovne obrade medicinskog proizvoda za jednokratnu uporabu,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ispunjavati </w:t>
      </w:r>
      <w:r w:rsidR="00E2022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uvjete </w:t>
      </w:r>
      <w:r w:rsidR="00C6249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 w:rsidR="00E2022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</w:t>
      </w:r>
      <w:r w:rsidR="00C6249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2022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17. stav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2022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249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3., a u vezi s odredbom članka 17. stavka 4. Uredbe (EU) 2017/745. </w:t>
      </w:r>
    </w:p>
    <w:p w:rsidR="00B82397" w:rsidRPr="000C2D99" w:rsidRDefault="00B82397" w:rsidP="006310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101C" w:rsidRPr="000C2D99" w:rsidRDefault="0063101C" w:rsidP="0063101C">
      <w:pPr>
        <w:pStyle w:val="Odlomakpopisa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Zdravstvene ustanove obvezne su pacijentima pružiti informacije o uporabi ponovno obrađenih proizvoda unutar zdravstvene ustanove, kao i sve druge odgovarajuće informacije o ponovno obrađenim proizvodima kojima se pacijenti liječe.</w:t>
      </w:r>
    </w:p>
    <w:p w:rsidR="00BA28D6" w:rsidRPr="000C2D99" w:rsidRDefault="00BA28D6" w:rsidP="00BA28D6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3165" w:rsidRPr="000C2D99" w:rsidRDefault="00BA28D6" w:rsidP="00133EE6">
      <w:pPr>
        <w:pStyle w:val="Odlomakpopisa"/>
        <w:numPr>
          <w:ilvl w:val="0"/>
          <w:numId w:val="11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Zabranjeno je stavljanje na raspolaganje na tržištu ponovno obrađenih proizvoda za jednokratnu uporabu.</w:t>
      </w:r>
    </w:p>
    <w:p w:rsidR="00133EE6" w:rsidRPr="000C2D99" w:rsidRDefault="00133EE6" w:rsidP="00133EE6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BA7F5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14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33EE6" w:rsidRPr="000C2D99" w:rsidRDefault="00133EE6" w:rsidP="00133EE6">
      <w:pPr>
        <w:pStyle w:val="Odlomakpopisa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3EE6" w:rsidRDefault="00133EE6" w:rsidP="00133EE6">
      <w:pPr>
        <w:pStyle w:val="Odlomakpopisa"/>
        <w:numPr>
          <w:ilvl w:val="0"/>
          <w:numId w:val="15"/>
        </w:numPr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Agencija može na osnovi utemeljenog zahtjeva te uz suglasnost ministra nadležnog za zdravstvo (u daljnjem tekstu: ministra) odobriti stavljanje na tržište ili u uporabu i one medicinske proizvode i </w:t>
      </w:r>
      <w:proofErr w:type="spellStart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dijagnostičke medicinske proizvode za koje nisu provedeni postupci ocjenjivanja sukladnosti ako je to od interesa za javno zdravlje ili sigurnost ili zdravlje pacijenata.</w:t>
      </w:r>
    </w:p>
    <w:p w:rsidR="00FD5A96" w:rsidRDefault="00FD5A96" w:rsidP="00FD5A96">
      <w:pPr>
        <w:pStyle w:val="Odlomakpopisa"/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5A96" w:rsidRPr="000C2D99" w:rsidRDefault="00FD5A96" w:rsidP="00133EE6">
      <w:pPr>
        <w:pStyle w:val="Odlomakpopisa"/>
        <w:numPr>
          <w:ilvl w:val="0"/>
          <w:numId w:val="15"/>
        </w:numPr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Odobrenje iz stavka 1. ovoga članka daje</w:t>
      </w:r>
      <w:r w:rsidR="00DD3A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uskraćuje rješenjem protiv kojega nije dopuštena žalba, već se protiv tog rješenja može pokrenuti upravni spor. </w:t>
      </w:r>
    </w:p>
    <w:p w:rsidR="00133EE6" w:rsidRPr="000C2D99" w:rsidRDefault="00133EE6" w:rsidP="00133EE6">
      <w:pPr>
        <w:pStyle w:val="Odlomakpopisa"/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3EE6" w:rsidRPr="000C2D99" w:rsidRDefault="00133EE6" w:rsidP="00133EE6">
      <w:pPr>
        <w:pStyle w:val="Odlomakpopisa"/>
        <w:numPr>
          <w:ilvl w:val="0"/>
          <w:numId w:val="15"/>
        </w:numPr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Agencija o odobrenjima iz stavka 1. ovoga članka obavještava Europsku komisiju i druge države članice Europske unije.</w:t>
      </w:r>
    </w:p>
    <w:p w:rsidR="003523A6" w:rsidRDefault="003523A6" w:rsidP="00435264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5264" w:rsidRPr="000C2D99" w:rsidRDefault="00BA7F59" w:rsidP="00435264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15</w:t>
      </w:r>
      <w:r w:rsidR="00435264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35264" w:rsidRDefault="00435264" w:rsidP="00435264">
      <w:pPr>
        <w:pStyle w:val="Odlomakpopisa"/>
        <w:numPr>
          <w:ilvl w:val="0"/>
          <w:numId w:val="25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zavod za zdravstveno osiguranje donosi listu medicinskih proizvoda iz obveznog zdravstvenog osiguranja koja se utvrđuje sukladno posebnom zakonu.</w:t>
      </w:r>
    </w:p>
    <w:p w:rsidR="00D11DB3" w:rsidRPr="000C2D99" w:rsidRDefault="00D11DB3" w:rsidP="00D11DB3">
      <w:pPr>
        <w:pStyle w:val="Odlomakpopisa"/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5264" w:rsidRPr="000C2D99" w:rsidRDefault="00435264" w:rsidP="00435264">
      <w:pPr>
        <w:pStyle w:val="Odlomakpopisa"/>
        <w:numPr>
          <w:ilvl w:val="0"/>
          <w:numId w:val="25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Mjerila za stavljanje medicinskih proizvoda na listu medicinskih proizvoda Hrvatskog zavoda za zdravstveno osiguranje pravilnikom utvrđuje ministar.</w:t>
      </w:r>
    </w:p>
    <w:p w:rsidR="001C3165" w:rsidRDefault="001C3165" w:rsidP="00196300">
      <w:pPr>
        <w:pStyle w:val="Odlomakpopisa"/>
        <w:rPr>
          <w:rFonts w:ascii="Minion Pro" w:eastAsia="Times New Roman" w:hAnsi="Minion Pro" w:cs="Times New Roman"/>
          <w:color w:val="FF0000"/>
          <w:sz w:val="24"/>
          <w:szCs w:val="24"/>
          <w:lang w:eastAsia="hr-HR"/>
        </w:rPr>
      </w:pPr>
    </w:p>
    <w:p w:rsidR="001C3165" w:rsidRDefault="001C3165" w:rsidP="00196300">
      <w:pPr>
        <w:pStyle w:val="Odlomakpopisa"/>
        <w:rPr>
          <w:rFonts w:ascii="Minion Pro" w:eastAsia="Times New Roman" w:hAnsi="Minion Pro" w:cs="Times New Roman"/>
          <w:color w:val="FF0000"/>
          <w:sz w:val="24"/>
          <w:szCs w:val="24"/>
          <w:lang w:eastAsia="hr-HR"/>
        </w:rPr>
      </w:pPr>
    </w:p>
    <w:p w:rsidR="00DE75BE" w:rsidRPr="00D165D6" w:rsidRDefault="001C3165" w:rsidP="00DE75BE">
      <w:pPr>
        <w:pStyle w:val="Odlomakpopisa"/>
        <w:jc w:val="center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V. </w:t>
      </w:r>
      <w:r w:rsidR="00DE75BE" w:rsidRPr="00D165D6">
        <w:rPr>
          <w:rFonts w:ascii="Minion Pro" w:eastAsia="Times New Roman" w:hAnsi="Minion Pro" w:cs="Times New Roman"/>
          <w:sz w:val="24"/>
          <w:szCs w:val="24"/>
          <w:lang w:eastAsia="hr-HR"/>
        </w:rPr>
        <w:t>KLINIČKA PROCJENA I KLINIČKA ISPITIVANJA</w:t>
      </w:r>
    </w:p>
    <w:p w:rsidR="002628C3" w:rsidRPr="00DE75BE" w:rsidRDefault="008A0A76" w:rsidP="00CE460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E75BE">
        <w:rPr>
          <w:rFonts w:ascii="Minion Pro" w:eastAsia="Times New Roman" w:hAnsi="Minion Pro" w:cs="Times New Roman" w:hint="eastAsia"/>
          <w:sz w:val="24"/>
          <w:szCs w:val="24"/>
          <w:lang w:eastAsia="hr-HR"/>
        </w:rPr>
        <w:lastRenderedPageBreak/>
        <w:t>Č</w:t>
      </w:r>
      <w:r w:rsidRPr="00DE75BE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lanak </w:t>
      </w:r>
      <w:r w:rsidR="00BA7F59">
        <w:rPr>
          <w:rFonts w:ascii="Minion Pro" w:eastAsia="Times New Roman" w:hAnsi="Minion Pro" w:cs="Times New Roman"/>
          <w:sz w:val="24"/>
          <w:szCs w:val="24"/>
          <w:lang w:eastAsia="hr-HR"/>
        </w:rPr>
        <w:t>16</w:t>
      </w:r>
      <w:r w:rsidR="00DE75BE" w:rsidRPr="00DE75BE">
        <w:rPr>
          <w:rFonts w:ascii="Minion Pro" w:eastAsia="Times New Roman" w:hAnsi="Minion Pro" w:cs="Times New Roman"/>
          <w:sz w:val="24"/>
          <w:szCs w:val="24"/>
          <w:lang w:eastAsia="hr-HR"/>
        </w:rPr>
        <w:t>.</w:t>
      </w:r>
    </w:p>
    <w:p w:rsidR="00D323D1" w:rsidRDefault="00D323D1" w:rsidP="009C5BB1">
      <w:pPr>
        <w:pStyle w:val="Odlomakpopisa"/>
        <w:numPr>
          <w:ilvl w:val="0"/>
          <w:numId w:val="16"/>
        </w:num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lang w:eastAsia="hr-HR"/>
        </w:rPr>
        <w:t>Ministarstvo daje odobrenje za provođenje kliničk</w:t>
      </w:r>
      <w:r w:rsidR="009C5BB1">
        <w:rPr>
          <w:rFonts w:ascii="Minion Pro" w:eastAsia="Times New Roman" w:hAnsi="Minion Pro" w:cs="Times New Roman"/>
          <w:sz w:val="24"/>
          <w:szCs w:val="24"/>
          <w:lang w:eastAsia="hr-HR"/>
        </w:rPr>
        <w:t>og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ispitivanja </w:t>
      </w:r>
      <w:r w:rsidR="009C5BB1" w:rsidRPr="009C5BB1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medicinskog proizvoda 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i studije učinkovitosti </w:t>
      </w:r>
      <w:proofErr w:type="spellStart"/>
      <w:r w:rsidRPr="00D323D1">
        <w:rPr>
          <w:rFonts w:ascii="Minion Pro" w:eastAsia="Times New Roman" w:hAnsi="Minion Pro" w:cs="Times New Roman"/>
          <w:i/>
          <w:sz w:val="24"/>
          <w:szCs w:val="24"/>
          <w:lang w:eastAsia="hr-HR"/>
        </w:rPr>
        <w:t>in</w:t>
      </w:r>
      <w:proofErr w:type="spellEnd"/>
      <w:r w:rsidRPr="00D323D1">
        <w:rPr>
          <w:rFonts w:ascii="Minion Pro" w:eastAsia="Times New Roman" w:hAnsi="Minion Pro" w:cs="Times New Roman"/>
          <w:i/>
          <w:sz w:val="24"/>
          <w:szCs w:val="24"/>
          <w:lang w:eastAsia="hr-HR"/>
        </w:rPr>
        <w:t xml:space="preserve"> </w:t>
      </w:r>
      <w:proofErr w:type="spellStart"/>
      <w:r w:rsidRPr="00D323D1">
        <w:rPr>
          <w:rFonts w:ascii="Minion Pro" w:eastAsia="Times New Roman" w:hAnsi="Minion Pro" w:cs="Times New Roman"/>
          <w:i/>
          <w:sz w:val="24"/>
          <w:szCs w:val="24"/>
          <w:lang w:eastAsia="hr-HR"/>
        </w:rPr>
        <w:t>vitro</w:t>
      </w:r>
      <w:proofErr w:type="spellEnd"/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dijagnostičk</w:t>
      </w:r>
      <w:r w:rsidR="009C5BB1">
        <w:rPr>
          <w:rFonts w:ascii="Minion Pro" w:eastAsia="Times New Roman" w:hAnsi="Minion Pro" w:cs="Times New Roman"/>
          <w:sz w:val="24"/>
          <w:szCs w:val="24"/>
          <w:lang w:eastAsia="hr-HR"/>
        </w:rPr>
        <w:t>og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medicinsk</w:t>
      </w:r>
      <w:r w:rsidR="009C5BB1">
        <w:rPr>
          <w:rFonts w:ascii="Minion Pro" w:eastAsia="Times New Roman" w:hAnsi="Minion Pro" w:cs="Times New Roman"/>
          <w:sz w:val="24"/>
          <w:szCs w:val="24"/>
          <w:lang w:eastAsia="hr-HR"/>
        </w:rPr>
        <w:t>og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proizvoda</w:t>
      </w:r>
      <w:r w:rsidR="003E0205">
        <w:rPr>
          <w:rFonts w:ascii="Minion Pro" w:eastAsia="Times New Roman" w:hAnsi="Minion Pro" w:cs="Times New Roman"/>
          <w:sz w:val="24"/>
          <w:szCs w:val="24"/>
          <w:lang w:eastAsia="hr-HR"/>
        </w:rPr>
        <w:t>.</w:t>
      </w:r>
    </w:p>
    <w:p w:rsidR="00941FC6" w:rsidRDefault="00941FC6" w:rsidP="00941FC6">
      <w:pPr>
        <w:pStyle w:val="Odlomakpopisa"/>
        <w:spacing w:after="225" w:line="240" w:lineRule="auto"/>
        <w:ind w:left="360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941FC6" w:rsidRDefault="00941FC6" w:rsidP="009C5BB1">
      <w:pPr>
        <w:pStyle w:val="Odlomakpopisa"/>
        <w:numPr>
          <w:ilvl w:val="0"/>
          <w:numId w:val="16"/>
        </w:num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941FC6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Odobrenje za provođenje </w:t>
      </w:r>
      <w:r w:rsidR="009C5BB1" w:rsidRPr="009C5BB1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kliničkog ispitivanja medicinskog proizvoda i studije učinkovitosti </w:t>
      </w:r>
      <w:proofErr w:type="spellStart"/>
      <w:r w:rsidR="009C5BB1" w:rsidRPr="009C5BB1">
        <w:rPr>
          <w:rFonts w:ascii="Minion Pro" w:eastAsia="Times New Roman" w:hAnsi="Minion Pro" w:cs="Times New Roman"/>
          <w:sz w:val="24"/>
          <w:szCs w:val="24"/>
          <w:lang w:eastAsia="hr-HR"/>
        </w:rPr>
        <w:t>in</w:t>
      </w:r>
      <w:proofErr w:type="spellEnd"/>
      <w:r w:rsidR="009C5BB1" w:rsidRPr="009C5BB1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</w:t>
      </w:r>
      <w:proofErr w:type="spellStart"/>
      <w:r w:rsidR="009C5BB1" w:rsidRPr="009C5BB1">
        <w:rPr>
          <w:rFonts w:ascii="Minion Pro" w:eastAsia="Times New Roman" w:hAnsi="Minion Pro" w:cs="Times New Roman"/>
          <w:sz w:val="24"/>
          <w:szCs w:val="24"/>
          <w:lang w:eastAsia="hr-HR"/>
        </w:rPr>
        <w:t>vitro</w:t>
      </w:r>
      <w:proofErr w:type="spellEnd"/>
      <w:r w:rsidR="009C5BB1" w:rsidRPr="009C5BB1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dijagnostičkog medicinskog proizvoda </w:t>
      </w:r>
      <w:r w:rsidRPr="00941FC6">
        <w:rPr>
          <w:rFonts w:ascii="Minion Pro" w:eastAsia="Times New Roman" w:hAnsi="Minion Pro" w:cs="Times New Roman"/>
          <w:sz w:val="24"/>
          <w:szCs w:val="24"/>
          <w:lang w:eastAsia="hr-HR"/>
        </w:rPr>
        <w:t>Ministarstvo daje, odnosno uskraćuje rješenjem protiv kojeg nije dopuštena žalba, već se može pokrenuti upravni spor.</w:t>
      </w:r>
    </w:p>
    <w:p w:rsidR="003523A6" w:rsidRDefault="003523A6" w:rsidP="003523A6">
      <w:pPr>
        <w:pStyle w:val="Odlomakpopisa"/>
        <w:spacing w:after="225" w:line="240" w:lineRule="auto"/>
        <w:ind w:left="360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8A0A76" w:rsidRDefault="008A0A76" w:rsidP="004B781A">
      <w:pPr>
        <w:pStyle w:val="Odlomakpopisa"/>
        <w:numPr>
          <w:ilvl w:val="0"/>
          <w:numId w:val="16"/>
        </w:num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323D1">
        <w:rPr>
          <w:rFonts w:ascii="Minion Pro" w:eastAsia="Times New Roman" w:hAnsi="Minion Pro" w:cs="Times New Roman"/>
          <w:sz w:val="24"/>
          <w:szCs w:val="24"/>
          <w:lang w:eastAsia="hr-HR"/>
        </w:rPr>
        <w:t>Sastavni dio postupka odobravanja kliničkog ispitivanja</w:t>
      </w:r>
      <w:r w:rsidR="00D323D1" w:rsidRPr="00D323D1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medicinsk</w:t>
      </w:r>
      <w:r w:rsidR="009C5BB1">
        <w:rPr>
          <w:rFonts w:ascii="Minion Pro" w:eastAsia="Times New Roman" w:hAnsi="Minion Pro" w:cs="Times New Roman"/>
          <w:sz w:val="24"/>
          <w:szCs w:val="24"/>
          <w:lang w:eastAsia="hr-HR"/>
        </w:rPr>
        <w:t>og</w:t>
      </w:r>
      <w:r w:rsidR="00D323D1" w:rsidRPr="00D323D1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proizvoda</w:t>
      </w:r>
      <w:r w:rsidRPr="00D323D1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</w:t>
      </w:r>
      <w:r w:rsidR="00D323D1" w:rsidRPr="00D323D1">
        <w:rPr>
          <w:rFonts w:ascii="Minion Pro" w:eastAsia="Times New Roman" w:hAnsi="Minion Pro" w:cs="Times New Roman"/>
          <w:sz w:val="24"/>
          <w:szCs w:val="24"/>
          <w:lang w:eastAsia="hr-HR"/>
        </w:rPr>
        <w:t>i studij</w:t>
      </w:r>
      <w:r w:rsidR="009C5BB1">
        <w:rPr>
          <w:rFonts w:ascii="Minion Pro" w:eastAsia="Times New Roman" w:hAnsi="Minion Pro" w:cs="Times New Roman"/>
          <w:sz w:val="24"/>
          <w:szCs w:val="24"/>
          <w:lang w:eastAsia="hr-HR"/>
        </w:rPr>
        <w:t>e</w:t>
      </w:r>
      <w:r w:rsidR="00D323D1" w:rsidRPr="00D323D1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učinkovitosti </w:t>
      </w:r>
      <w:proofErr w:type="spellStart"/>
      <w:r w:rsidR="00D323D1" w:rsidRPr="00D323D1">
        <w:rPr>
          <w:rFonts w:ascii="Minion Pro" w:eastAsia="Times New Roman" w:hAnsi="Minion Pro" w:cs="Times New Roman"/>
          <w:i/>
          <w:sz w:val="24"/>
          <w:szCs w:val="24"/>
          <w:lang w:eastAsia="hr-HR"/>
        </w:rPr>
        <w:t>in</w:t>
      </w:r>
      <w:proofErr w:type="spellEnd"/>
      <w:r w:rsidR="00D323D1" w:rsidRPr="00D323D1">
        <w:rPr>
          <w:rFonts w:ascii="Minion Pro" w:eastAsia="Times New Roman" w:hAnsi="Minion Pro" w:cs="Times New Roman"/>
          <w:i/>
          <w:sz w:val="24"/>
          <w:szCs w:val="24"/>
          <w:lang w:eastAsia="hr-HR"/>
        </w:rPr>
        <w:t xml:space="preserve"> </w:t>
      </w:r>
      <w:proofErr w:type="spellStart"/>
      <w:r w:rsidR="00D323D1" w:rsidRPr="00D323D1">
        <w:rPr>
          <w:rFonts w:ascii="Minion Pro" w:eastAsia="Times New Roman" w:hAnsi="Minion Pro" w:cs="Times New Roman"/>
          <w:i/>
          <w:sz w:val="24"/>
          <w:szCs w:val="24"/>
          <w:lang w:eastAsia="hr-HR"/>
        </w:rPr>
        <w:t>vitro</w:t>
      </w:r>
      <w:proofErr w:type="spellEnd"/>
      <w:r w:rsidR="00D323D1" w:rsidRPr="00D323D1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dijagnostičk</w:t>
      </w:r>
      <w:r w:rsidR="009C5BB1">
        <w:rPr>
          <w:rFonts w:ascii="Minion Pro" w:eastAsia="Times New Roman" w:hAnsi="Minion Pro" w:cs="Times New Roman"/>
          <w:sz w:val="24"/>
          <w:szCs w:val="24"/>
          <w:lang w:eastAsia="hr-HR"/>
        </w:rPr>
        <w:t>og</w:t>
      </w:r>
      <w:r w:rsidR="00D323D1" w:rsidRPr="00D323D1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medicinsk</w:t>
      </w:r>
      <w:r w:rsidR="009C5BB1">
        <w:rPr>
          <w:rFonts w:ascii="Minion Pro" w:eastAsia="Times New Roman" w:hAnsi="Minion Pro" w:cs="Times New Roman"/>
          <w:sz w:val="24"/>
          <w:szCs w:val="24"/>
          <w:lang w:eastAsia="hr-HR"/>
        </w:rPr>
        <w:t>og</w:t>
      </w:r>
      <w:r w:rsidR="00D323D1" w:rsidRPr="00D323D1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proizvoda</w:t>
      </w:r>
      <w:r w:rsidR="00D323D1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</w:t>
      </w:r>
      <w:r w:rsidRPr="00D323D1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je </w:t>
      </w:r>
      <w:r w:rsidR="003E0205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pozitivno </w:t>
      </w:r>
      <w:r w:rsidRPr="00D323D1">
        <w:rPr>
          <w:rFonts w:ascii="Minion Pro" w:eastAsia="Times New Roman" w:hAnsi="Minion Pro" w:cs="Times New Roman"/>
          <w:sz w:val="24"/>
          <w:szCs w:val="24"/>
          <w:lang w:eastAsia="hr-HR"/>
        </w:rPr>
        <w:t>mišljenje</w:t>
      </w:r>
      <w:r w:rsidR="00D323D1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Središnjeg etičkog povjerenstva</w:t>
      </w:r>
      <w:r w:rsidRPr="00D323D1">
        <w:rPr>
          <w:rFonts w:ascii="Minion Pro" w:eastAsia="Times New Roman" w:hAnsi="Minion Pro" w:cs="Times New Roman"/>
          <w:sz w:val="24"/>
          <w:szCs w:val="24"/>
          <w:lang w:eastAsia="hr-HR"/>
        </w:rPr>
        <w:t>.</w:t>
      </w:r>
    </w:p>
    <w:p w:rsidR="00D11DB3" w:rsidRPr="00D323D1" w:rsidRDefault="00D11DB3" w:rsidP="00D11DB3">
      <w:pPr>
        <w:pStyle w:val="Odlomakpopisa"/>
        <w:spacing w:after="225" w:line="240" w:lineRule="auto"/>
        <w:ind w:left="360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C62CA2" w:rsidRPr="004A56C4" w:rsidRDefault="00BD4668" w:rsidP="00D323D1">
      <w:pPr>
        <w:pStyle w:val="Odlomakpopisa"/>
        <w:numPr>
          <w:ilvl w:val="0"/>
          <w:numId w:val="16"/>
        </w:num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lang w:eastAsia="hr-HR"/>
        </w:rPr>
        <w:t>Mjerila</w:t>
      </w:r>
      <w:r w:rsidR="00196300" w:rsidRPr="00DE75BE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za provođenje kliničkog ispitivanja medicinskog proizvoda</w:t>
      </w:r>
      <w:r w:rsidR="00D323D1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te provođenje studij</w:t>
      </w:r>
      <w:r w:rsidR="004B2592">
        <w:rPr>
          <w:rFonts w:ascii="Minion Pro" w:eastAsia="Times New Roman" w:hAnsi="Minion Pro" w:cs="Times New Roman"/>
          <w:sz w:val="24"/>
          <w:szCs w:val="24"/>
          <w:lang w:eastAsia="hr-HR"/>
        </w:rPr>
        <w:t>e</w:t>
      </w:r>
      <w:r w:rsidR="00D323D1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učinkovitosti </w:t>
      </w:r>
      <w:proofErr w:type="spellStart"/>
      <w:r w:rsidR="00D323D1" w:rsidRPr="00D323D1">
        <w:rPr>
          <w:rFonts w:ascii="Minion Pro" w:eastAsia="Times New Roman" w:hAnsi="Minion Pro" w:cs="Times New Roman"/>
          <w:i/>
          <w:sz w:val="24"/>
          <w:szCs w:val="24"/>
          <w:lang w:eastAsia="hr-HR"/>
        </w:rPr>
        <w:t>in</w:t>
      </w:r>
      <w:proofErr w:type="spellEnd"/>
      <w:r w:rsidR="00D323D1" w:rsidRPr="00D323D1">
        <w:rPr>
          <w:rFonts w:ascii="Minion Pro" w:eastAsia="Times New Roman" w:hAnsi="Minion Pro" w:cs="Times New Roman"/>
          <w:i/>
          <w:sz w:val="24"/>
          <w:szCs w:val="24"/>
          <w:lang w:eastAsia="hr-HR"/>
        </w:rPr>
        <w:t xml:space="preserve"> </w:t>
      </w:r>
      <w:proofErr w:type="spellStart"/>
      <w:r w:rsidR="00D323D1" w:rsidRPr="00D323D1">
        <w:rPr>
          <w:rFonts w:ascii="Minion Pro" w:eastAsia="Times New Roman" w:hAnsi="Minion Pro" w:cs="Times New Roman"/>
          <w:i/>
          <w:sz w:val="24"/>
          <w:szCs w:val="24"/>
          <w:lang w:eastAsia="hr-HR"/>
        </w:rPr>
        <w:t>vitro</w:t>
      </w:r>
      <w:proofErr w:type="spellEnd"/>
      <w:r w:rsidR="00D323D1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dijagnostičk</w:t>
      </w:r>
      <w:r w:rsidR="004B2592">
        <w:rPr>
          <w:rFonts w:ascii="Minion Pro" w:eastAsia="Times New Roman" w:hAnsi="Minion Pro" w:cs="Times New Roman"/>
          <w:sz w:val="24"/>
          <w:szCs w:val="24"/>
          <w:lang w:eastAsia="hr-HR"/>
        </w:rPr>
        <w:t>og</w:t>
      </w:r>
      <w:r w:rsidR="00D323D1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medicinsk</w:t>
      </w:r>
      <w:r w:rsidR="004B2592">
        <w:rPr>
          <w:rFonts w:ascii="Minion Pro" w:eastAsia="Times New Roman" w:hAnsi="Minion Pro" w:cs="Times New Roman"/>
          <w:sz w:val="24"/>
          <w:szCs w:val="24"/>
          <w:lang w:eastAsia="hr-HR"/>
        </w:rPr>
        <w:t>og</w:t>
      </w:r>
      <w:r w:rsidR="00D323D1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proizvoda</w:t>
      </w:r>
      <w:r w:rsidR="00196300" w:rsidRPr="00D323D1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</w:t>
      </w:r>
      <w:r w:rsidR="00AA7217">
        <w:rPr>
          <w:rFonts w:ascii="Minion Pro" w:eastAsia="Times New Roman" w:hAnsi="Minion Pro" w:cs="Times New Roman"/>
          <w:sz w:val="24"/>
          <w:szCs w:val="24"/>
          <w:lang w:eastAsia="hr-HR"/>
        </w:rPr>
        <w:t>p</w:t>
      </w:r>
      <w:r w:rsidR="00C62CA2" w:rsidRPr="004A56C4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ravilnikom propisuje ministar. </w:t>
      </w:r>
    </w:p>
    <w:p w:rsidR="000C2D99" w:rsidRDefault="000C2D99" w:rsidP="00CE460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B5210C" w:rsidRPr="000C2D99" w:rsidRDefault="00B5210C" w:rsidP="00CE4602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A7F5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DE75B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6839" w:rsidRPr="000C2D99" w:rsidRDefault="00B5210C" w:rsidP="001C316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Kliničko ispitivanje</w:t>
      </w:r>
      <w:r w:rsidR="00FB08EA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medicinskog proizvoda</w:t>
      </w:r>
      <w:r w:rsidR="003E0205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studij</w:t>
      </w:r>
      <w:r w:rsidR="009C5BB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44F00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učinkovitosti </w:t>
      </w:r>
      <w:proofErr w:type="spellStart"/>
      <w:r w:rsidR="00FB08EA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="00FB08EA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FB08EA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 w:rsidR="00FB08EA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dijagnostičkog medicinskog proizvoda </w:t>
      </w:r>
      <w:r w:rsidR="00644F00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</w:t>
      </w:r>
      <w:r w:rsidR="009C5BB1">
        <w:rPr>
          <w:rFonts w:ascii="Times New Roman" w:eastAsia="Times New Roman" w:hAnsi="Times New Roman" w:cs="Times New Roman"/>
          <w:sz w:val="24"/>
          <w:szCs w:val="24"/>
          <w:lang w:eastAsia="hr-HR"/>
        </w:rPr>
        <w:t>mogu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provoditi na zatvorenicima te na osobama kod kojih bi prisila mogla utjecati na davanje pristanka za sudje</w:t>
      </w:r>
      <w:r w:rsidR="003E0205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lovanje u kliničkom ispitivanju ili studiji učinkovitosti.</w:t>
      </w:r>
    </w:p>
    <w:p w:rsidR="00B5210C" w:rsidRDefault="003010AD" w:rsidP="00B1218D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A7F5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DE75B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D430A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523A6" w:rsidRPr="000C2D99" w:rsidRDefault="003523A6" w:rsidP="008F7BB7">
      <w:pPr>
        <w:pStyle w:val="Odlomakpopisa"/>
        <w:spacing w:after="225" w:line="240" w:lineRule="auto"/>
        <w:ind w:left="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6741" w:rsidRDefault="00FC6741" w:rsidP="00FC6741">
      <w:pPr>
        <w:pStyle w:val="Odlomakpopisa"/>
        <w:numPr>
          <w:ilvl w:val="0"/>
          <w:numId w:val="17"/>
        </w:numPr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6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Kliničko ispitivanje medicinskog proizvoda može se provoditi samo u pravnoj osobi s kojom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naručitelj ispitivanja </w:t>
      </w:r>
      <w:r w:rsidRPr="00FC6741">
        <w:rPr>
          <w:rFonts w:ascii="Times New Roman" w:eastAsia="Times New Roman" w:hAnsi="Times New Roman" w:cs="Times New Roman"/>
          <w:sz w:val="24"/>
          <w:szCs w:val="24"/>
          <w:lang w:eastAsia="hr-HR"/>
        </w:rPr>
        <w:t>sklopio ugovor o provođenju kliničkog ispitivanja.</w:t>
      </w:r>
    </w:p>
    <w:p w:rsidR="00FC6741" w:rsidRDefault="00FC6741" w:rsidP="00FC6741">
      <w:pPr>
        <w:pStyle w:val="Odlomakpopisa"/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23A6" w:rsidRDefault="003010AD" w:rsidP="008F7BB7">
      <w:pPr>
        <w:pStyle w:val="Odlomakpopisa"/>
        <w:numPr>
          <w:ilvl w:val="0"/>
          <w:numId w:val="17"/>
        </w:numPr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Kliničko ispitivanje iz stavka 1. ovoga članka provodi se o trošku </w:t>
      </w:r>
      <w:r w:rsidR="00FC6741">
        <w:rPr>
          <w:rFonts w:ascii="Times New Roman" w:eastAsia="Times New Roman" w:hAnsi="Times New Roman" w:cs="Times New Roman"/>
          <w:sz w:val="24"/>
          <w:szCs w:val="24"/>
          <w:lang w:eastAsia="hr-HR"/>
        </w:rPr>
        <w:t>naručitelja ispitivanja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523A6" w:rsidRPr="003523A6" w:rsidRDefault="003523A6" w:rsidP="008F7BB7">
      <w:pPr>
        <w:pStyle w:val="Odlomakpopisa"/>
        <w:ind w:left="43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6635" w:rsidRDefault="00E86635" w:rsidP="008F7BB7">
      <w:pPr>
        <w:pStyle w:val="Odlomakpopisa"/>
        <w:numPr>
          <w:ilvl w:val="0"/>
          <w:numId w:val="17"/>
        </w:numPr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Ugovorom iz stavka </w:t>
      </w:r>
      <w:r w:rsidR="00FC674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članka moraju se utvrditi ukupni troškovi provođenja kliničkog ispitivanja te troškovi koje snosi </w:t>
      </w:r>
      <w:r w:rsidR="00FC6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naručitelj ispitivanja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uključujući troškove medicinskih i drugih usluga pravne osobe iz stavka </w:t>
      </w:r>
      <w:r w:rsidR="00FC674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ovoga članka te naknade ispitivačima i ispitanicima.</w:t>
      </w:r>
    </w:p>
    <w:p w:rsidR="003523A6" w:rsidRPr="003523A6" w:rsidRDefault="003523A6" w:rsidP="008F7BB7">
      <w:pPr>
        <w:pStyle w:val="Odlomakpopisa"/>
        <w:ind w:left="43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10AD" w:rsidRDefault="00FC6741" w:rsidP="008F7BB7">
      <w:pPr>
        <w:pStyle w:val="Odlomakpopisa"/>
        <w:numPr>
          <w:ilvl w:val="0"/>
          <w:numId w:val="17"/>
        </w:numPr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E86635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aručitelj kliničkog ispitivanja obvezan je prije početka kliničkog ispitivanja osigurati se od odgovornosti u slučaju ozljede, smrti, odnosno liječenja ispitanika koje je u vezi s kliničkim ispitivanjem.</w:t>
      </w:r>
    </w:p>
    <w:p w:rsidR="003523A6" w:rsidRPr="003523A6" w:rsidRDefault="003523A6" w:rsidP="008F7BB7">
      <w:pPr>
        <w:pStyle w:val="Odlomakpopisa"/>
        <w:ind w:left="43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6741" w:rsidRDefault="00FC6741" w:rsidP="00FC6741">
      <w:pPr>
        <w:pStyle w:val="Odlomakpopisa"/>
        <w:numPr>
          <w:ilvl w:val="0"/>
          <w:numId w:val="17"/>
        </w:numPr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6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Odredbe stavaka 1. do </w:t>
      </w:r>
      <w:r w:rsidR="009C5BB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FC6741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ovoga članka, na odgovarajući se način primjenjuje i na provedbu studij</w:t>
      </w:r>
      <w:r w:rsidR="009C5BB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C6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učinkovitosti </w:t>
      </w:r>
      <w:proofErr w:type="spellStart"/>
      <w:r w:rsidRPr="00FC67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Pr="00FC67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FC67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 w:rsidRPr="00FC6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</w:t>
      </w:r>
      <w:r w:rsidR="009C5BB1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FC6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medicinsk</w:t>
      </w:r>
      <w:r w:rsidR="009C5BB1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FC6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proizvoda.</w:t>
      </w:r>
    </w:p>
    <w:p w:rsidR="009C5BB1" w:rsidRPr="009C5BB1" w:rsidRDefault="009C5BB1" w:rsidP="009C5BB1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BB1" w:rsidRDefault="009C5BB1" w:rsidP="009C5BB1">
      <w:pPr>
        <w:pStyle w:val="Odlomakpopisa"/>
        <w:numPr>
          <w:ilvl w:val="0"/>
          <w:numId w:val="17"/>
        </w:numPr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C6741">
        <w:rPr>
          <w:rFonts w:ascii="Times New Roman" w:eastAsia="Times New Roman" w:hAnsi="Times New Roman" w:cs="Times New Roman"/>
          <w:sz w:val="24"/>
          <w:szCs w:val="24"/>
          <w:lang w:eastAsia="hr-HR"/>
        </w:rPr>
        <w:t>ravn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osoba iz stavka 1. ovoga članka </w:t>
      </w:r>
      <w:r w:rsidRPr="00FC6741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 standarde propisane pravilnikom koji donosi ministar.</w:t>
      </w:r>
    </w:p>
    <w:p w:rsidR="00FC6741" w:rsidRPr="00FC6741" w:rsidRDefault="00FC6741" w:rsidP="00FC674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2589" w:rsidRDefault="00133EE6" w:rsidP="00133EE6">
      <w:pPr>
        <w:pStyle w:val="Odlomakpopisa"/>
        <w:spacing w:after="225" w:line="240" w:lineRule="auto"/>
        <w:ind w:left="360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lang w:eastAsia="hr-HR"/>
        </w:rPr>
        <w:lastRenderedPageBreak/>
        <w:t>VI. VIGILANCIJA</w:t>
      </w:r>
    </w:p>
    <w:p w:rsidR="00736790" w:rsidRDefault="00736790" w:rsidP="00133EE6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3EE6" w:rsidRPr="000C2D99" w:rsidRDefault="00133EE6" w:rsidP="00133EE6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BA7F5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19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33EE6" w:rsidRPr="003523A6" w:rsidRDefault="00133EE6" w:rsidP="00133EE6">
      <w:pPr>
        <w:pStyle w:val="Odlomakpopisa"/>
        <w:numPr>
          <w:ilvl w:val="0"/>
          <w:numId w:val="23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Agencija provodi </w:t>
      </w:r>
      <w:proofErr w:type="spellStart"/>
      <w:r w:rsidRPr="000C2D99">
        <w:rPr>
          <w:rFonts w:ascii="Times New Roman" w:hAnsi="Times New Roman" w:cs="Times New Roman"/>
          <w:sz w:val="24"/>
          <w:szCs w:val="24"/>
        </w:rPr>
        <w:t>vigilanciju</w:t>
      </w:r>
      <w:proofErr w:type="spellEnd"/>
      <w:r w:rsidRPr="000C2D99">
        <w:rPr>
          <w:rFonts w:ascii="Times New Roman" w:hAnsi="Times New Roman" w:cs="Times New Roman"/>
          <w:sz w:val="24"/>
          <w:szCs w:val="24"/>
        </w:rPr>
        <w:t xml:space="preserve"> medicinskih proizvoda i </w:t>
      </w:r>
      <w:proofErr w:type="spellStart"/>
      <w:r w:rsidRPr="000C2D99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0C2D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2D99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Pr="000C2D99">
        <w:rPr>
          <w:rFonts w:ascii="Times New Roman" w:hAnsi="Times New Roman" w:cs="Times New Roman"/>
          <w:sz w:val="24"/>
          <w:szCs w:val="24"/>
        </w:rPr>
        <w:t xml:space="preserve"> dijagnostičkih medicinskih proizvoda u skladu s odredbama Uredbi iz članka 2. ovoga Zakona.</w:t>
      </w:r>
    </w:p>
    <w:p w:rsidR="003523A6" w:rsidRPr="003523A6" w:rsidRDefault="003523A6" w:rsidP="003523A6">
      <w:pPr>
        <w:pStyle w:val="Odlomakpopisa"/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33EE6" w:rsidRPr="003523A6" w:rsidRDefault="00133EE6" w:rsidP="00133EE6">
      <w:pPr>
        <w:pStyle w:val="Odlomakpopisa"/>
        <w:numPr>
          <w:ilvl w:val="0"/>
          <w:numId w:val="23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2D99">
        <w:rPr>
          <w:rFonts w:ascii="Times New Roman" w:hAnsi="Times New Roman" w:cs="Times New Roman"/>
          <w:sz w:val="24"/>
          <w:szCs w:val="24"/>
        </w:rPr>
        <w:t xml:space="preserve">Gospodarski subjekti prijavljuju saznanja o štetnim događajima u skladu s odredbama Uredbi iz članka 2. ovoga Zakona. </w:t>
      </w:r>
    </w:p>
    <w:p w:rsidR="003523A6" w:rsidRPr="003523A6" w:rsidRDefault="003523A6" w:rsidP="003523A6">
      <w:pPr>
        <w:pStyle w:val="Odlomakpopis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33EE6" w:rsidRPr="003523A6" w:rsidRDefault="00133EE6" w:rsidP="00133EE6">
      <w:pPr>
        <w:pStyle w:val="Odlomakpopisa"/>
        <w:numPr>
          <w:ilvl w:val="0"/>
          <w:numId w:val="23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2D99">
        <w:rPr>
          <w:rFonts w:ascii="Times New Roman" w:hAnsi="Times New Roman" w:cs="Times New Roman"/>
          <w:sz w:val="24"/>
          <w:szCs w:val="24"/>
        </w:rPr>
        <w:t xml:space="preserve">Zdravstveni radnici, korisnici i pacijenti saznanja o štetnim događajima povezanim s medicinskim proizvodima i </w:t>
      </w:r>
      <w:proofErr w:type="spellStart"/>
      <w:r w:rsidRPr="000C2D99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0C2D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2D99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Pr="000C2D99">
        <w:rPr>
          <w:rFonts w:ascii="Times New Roman" w:hAnsi="Times New Roman" w:cs="Times New Roman"/>
          <w:sz w:val="24"/>
          <w:szCs w:val="24"/>
        </w:rPr>
        <w:t xml:space="preserve"> dijagnostičkim medicinskim proizvodima prijavljuju Agenciji.</w:t>
      </w:r>
    </w:p>
    <w:p w:rsidR="003523A6" w:rsidRPr="003523A6" w:rsidRDefault="003523A6" w:rsidP="003523A6">
      <w:pPr>
        <w:pStyle w:val="Odlomakpopis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33EE6" w:rsidRDefault="00133EE6" w:rsidP="00133EE6">
      <w:pPr>
        <w:pStyle w:val="Odlomakpopisa"/>
        <w:numPr>
          <w:ilvl w:val="0"/>
          <w:numId w:val="23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2D99">
        <w:rPr>
          <w:rFonts w:ascii="Times New Roman" w:hAnsi="Times New Roman" w:cs="Times New Roman"/>
          <w:sz w:val="24"/>
          <w:szCs w:val="24"/>
        </w:rPr>
        <w:t xml:space="preserve">Agencija </w:t>
      </w: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vodi evidenciju o svim prijavama štetnih događaja koje je zaprimila od zdravstvenih radnika, korisnika i pacijenata.</w:t>
      </w:r>
    </w:p>
    <w:p w:rsidR="00AD1234" w:rsidRPr="00AD1234" w:rsidRDefault="00AD1234" w:rsidP="00AD1234">
      <w:pPr>
        <w:pStyle w:val="Odlomakpopis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33EE6" w:rsidRPr="000C2D99" w:rsidRDefault="00133EE6" w:rsidP="00133EE6">
      <w:pPr>
        <w:pStyle w:val="Odlomakpopisa"/>
        <w:numPr>
          <w:ilvl w:val="0"/>
          <w:numId w:val="23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Ministarstvo i Agencija poduzimaju mjere u svrhu poticanja zdravstvenih radnika, korisnika i pacijenata da nadležnim tijelima prijavljuju štetne događaje u vezi s medicinskim proizvodima i </w:t>
      </w:r>
      <w:proofErr w:type="spellStart"/>
      <w:r w:rsidRPr="000C2D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in</w:t>
      </w:r>
      <w:proofErr w:type="spellEnd"/>
      <w:r w:rsidRPr="000C2D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0C2D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vitro</w:t>
      </w:r>
      <w:proofErr w:type="spellEnd"/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dijagnostičkim medicinskim proizvodima.</w:t>
      </w:r>
    </w:p>
    <w:p w:rsidR="00F520EF" w:rsidRDefault="00F520EF" w:rsidP="00F520EF">
      <w:pPr>
        <w:pStyle w:val="Odlomakpopisa"/>
        <w:spacing w:after="225" w:line="240" w:lineRule="auto"/>
        <w:textAlignment w:val="baseline"/>
        <w:rPr>
          <w:rFonts w:ascii="Minion Pro" w:eastAsia="Times New Roman" w:hAnsi="Minion Pro" w:cs="Times New Roman"/>
          <w:color w:val="FF0000"/>
          <w:sz w:val="24"/>
          <w:szCs w:val="24"/>
          <w:lang w:eastAsia="hr-HR"/>
        </w:rPr>
      </w:pPr>
    </w:p>
    <w:p w:rsidR="00642423" w:rsidRPr="00D11DB3" w:rsidRDefault="001C3165" w:rsidP="0064242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11DB3">
        <w:rPr>
          <w:rFonts w:ascii="Minion Pro" w:eastAsia="Times New Roman" w:hAnsi="Minion Pro" w:cs="Times New Roman"/>
          <w:sz w:val="24"/>
          <w:szCs w:val="24"/>
          <w:lang w:eastAsia="hr-HR"/>
        </w:rPr>
        <w:t>VII</w:t>
      </w:r>
      <w:r w:rsidR="00642423" w:rsidRPr="00D11DB3">
        <w:rPr>
          <w:rFonts w:ascii="Minion Pro" w:eastAsia="Times New Roman" w:hAnsi="Minion Pro" w:cs="Times New Roman"/>
          <w:sz w:val="24"/>
          <w:szCs w:val="24"/>
          <w:lang w:eastAsia="hr-HR"/>
        </w:rPr>
        <w:t>. NADZOR</w:t>
      </w:r>
    </w:p>
    <w:p w:rsidR="003371AE" w:rsidRPr="000C2D99" w:rsidRDefault="00582589" w:rsidP="00642423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BA7F5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6249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1218D" w:rsidRDefault="00B1218D" w:rsidP="00C62497">
      <w:pPr>
        <w:pStyle w:val="Odlomakpopisa"/>
        <w:numPr>
          <w:ilvl w:val="0"/>
          <w:numId w:val="26"/>
        </w:numPr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Nadzor nad provedbom odredbi ovoga </w:t>
      </w:r>
      <w:r w:rsidR="0058258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akona i propisa donesenih na temelju ovoga Zakona obavlja Ministarstvo</w:t>
      </w:r>
      <w:r w:rsidR="0058258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523A6" w:rsidRPr="003523A6" w:rsidRDefault="003523A6" w:rsidP="003523A6">
      <w:pPr>
        <w:pStyle w:val="Odlomakpopisa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6EDC" w:rsidRPr="000C2D99" w:rsidRDefault="00556EDC" w:rsidP="00C62497">
      <w:pPr>
        <w:pStyle w:val="Odlomakpopisa"/>
        <w:numPr>
          <w:ilvl w:val="0"/>
          <w:numId w:val="26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Farmaceutska inspekcija Ministarstva</w:t>
      </w:r>
      <w:r w:rsidR="0058258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</w:t>
      </w:r>
      <w:r w:rsidRPr="000C2D99">
        <w:rPr>
          <w:rFonts w:ascii="Times New Roman" w:hAnsi="Times New Roman" w:cs="Times New Roman"/>
          <w:sz w:val="24"/>
          <w:szCs w:val="24"/>
        </w:rPr>
        <w:t xml:space="preserve">nadzor tržišta medicinskih proizvoda i </w:t>
      </w:r>
      <w:proofErr w:type="spellStart"/>
      <w:r w:rsidRPr="000C2D99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0C2D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2D99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Pr="000C2D99">
        <w:rPr>
          <w:rFonts w:ascii="Times New Roman" w:hAnsi="Times New Roman" w:cs="Times New Roman"/>
          <w:sz w:val="24"/>
          <w:szCs w:val="24"/>
        </w:rPr>
        <w:t xml:space="preserve"> dijagnostičkih medicinskih proizvoda, </w:t>
      </w:r>
      <w:r w:rsidR="00582589" w:rsidRPr="000C2D99">
        <w:rPr>
          <w:rFonts w:ascii="Times New Roman" w:hAnsi="Times New Roman" w:cs="Times New Roman"/>
          <w:sz w:val="24"/>
          <w:szCs w:val="24"/>
        </w:rPr>
        <w:t xml:space="preserve">prijavljenih tijela </w:t>
      </w:r>
      <w:r w:rsidRPr="000C2D99">
        <w:rPr>
          <w:rFonts w:ascii="Times New Roman" w:hAnsi="Times New Roman" w:cs="Times New Roman"/>
          <w:sz w:val="24"/>
          <w:szCs w:val="24"/>
        </w:rPr>
        <w:t xml:space="preserve">te nadzor nad provedbom kliničkih ispitivanja medicinskih proizvoda i provedbom </w:t>
      </w:r>
      <w:r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studija učinkovitosti </w:t>
      </w:r>
      <w:proofErr w:type="spellStart"/>
      <w:r w:rsidRPr="000C2D99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0C2D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2D99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Pr="000C2D99">
        <w:rPr>
          <w:rFonts w:ascii="Times New Roman" w:hAnsi="Times New Roman" w:cs="Times New Roman"/>
          <w:sz w:val="24"/>
          <w:szCs w:val="24"/>
        </w:rPr>
        <w:t xml:space="preserve"> dijagnostičkih medicinskih proizvoda.</w:t>
      </w:r>
    </w:p>
    <w:p w:rsidR="003523A6" w:rsidRDefault="003523A6" w:rsidP="00556EDC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6EDC" w:rsidRPr="000C2D99" w:rsidRDefault="00BA7F59" w:rsidP="003523A6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21</w:t>
      </w:r>
      <w:r w:rsidR="00C6249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10BD6" w:rsidRPr="000C2D99" w:rsidRDefault="00710BD6" w:rsidP="00710BD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58258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farmaceutski inspektor u obavljanju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nadzora iz članka </w:t>
      </w:r>
      <w:r w:rsidR="00C6249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A7F5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6249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ovoga Zakona zatraži ispitivanje </w:t>
      </w:r>
      <w:r w:rsidR="00582589" w:rsidRPr="000C2D99">
        <w:rPr>
          <w:rFonts w:ascii="Times New Roman" w:hAnsi="Times New Roman" w:cs="Times New Roman"/>
          <w:sz w:val="24"/>
          <w:szCs w:val="24"/>
        </w:rPr>
        <w:t xml:space="preserve">medicinskog proizvoda ili </w:t>
      </w:r>
      <w:proofErr w:type="spellStart"/>
      <w:r w:rsidR="00582589" w:rsidRPr="000C2D99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582589" w:rsidRPr="000C2D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2589" w:rsidRPr="000C2D99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="00582589" w:rsidRPr="000C2D99">
        <w:rPr>
          <w:rFonts w:ascii="Times New Roman" w:hAnsi="Times New Roman" w:cs="Times New Roman"/>
          <w:sz w:val="24"/>
          <w:szCs w:val="24"/>
        </w:rPr>
        <w:t xml:space="preserve"> dijagnostičkog medicinskog proizvoda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, troškove ispitivanja snosi fizička ili pravna osoba koja je taj medicinski proizvod</w:t>
      </w:r>
      <w:r w:rsidR="00582589" w:rsidRPr="000C2D99"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 w:rsidR="00582589" w:rsidRPr="000C2D99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582589" w:rsidRPr="000C2D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2589" w:rsidRPr="000C2D99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="00582589" w:rsidRPr="000C2D99">
        <w:rPr>
          <w:rFonts w:ascii="Times New Roman" w:hAnsi="Times New Roman" w:cs="Times New Roman"/>
          <w:sz w:val="24"/>
          <w:szCs w:val="24"/>
        </w:rPr>
        <w:t xml:space="preserve"> dijagnostičkih medicinski proizvod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stavila </w:t>
      </w:r>
      <w:r w:rsidR="00946CF2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na tržište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uporabu.</w:t>
      </w:r>
    </w:p>
    <w:p w:rsidR="00710BD6" w:rsidRPr="00AD1234" w:rsidRDefault="006843DA" w:rsidP="003523A6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23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BA7F59" w:rsidRPr="00AD123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62497" w:rsidRPr="00AD12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A0BEC" w:rsidRPr="00FB4C80" w:rsidRDefault="00710BD6" w:rsidP="003523A6">
      <w:pPr>
        <w:pStyle w:val="Odlomakpopisa"/>
        <w:numPr>
          <w:ilvl w:val="0"/>
          <w:numId w:val="30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Poslove </w:t>
      </w:r>
      <w:r w:rsidR="00946CF2" w:rsidRPr="00FB4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farmaceutskog </w:t>
      </w:r>
      <w:r w:rsidRPr="00FB4C80">
        <w:rPr>
          <w:rFonts w:ascii="Times New Roman" w:eastAsia="Times New Roman" w:hAnsi="Times New Roman" w:cs="Times New Roman"/>
          <w:sz w:val="24"/>
          <w:szCs w:val="24"/>
          <w:lang w:eastAsia="hr-HR"/>
        </w:rPr>
        <w:t>inspektora mogu obavljati osob</w:t>
      </w:r>
      <w:r w:rsidR="00CD6CA9" w:rsidRPr="00FB4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sa završenim preddiplomskim i </w:t>
      </w:r>
      <w:r w:rsidRPr="00FB4C80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diplomskim sveučilišnim studijem ili integriranim preddiplomskim i diplomskim sveučilišnim studijem zdravstvenog ili drugog odgovarajućeg</w:t>
      </w:r>
      <w:r w:rsidR="008A3270" w:rsidRPr="00FB4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usmjerenja, s tri godine radnog iskustva n</w:t>
      </w:r>
      <w:r w:rsidR="00BA0BEC" w:rsidRPr="00FB4C80">
        <w:rPr>
          <w:rFonts w:ascii="Times New Roman" w:eastAsia="Times New Roman" w:hAnsi="Times New Roman" w:cs="Times New Roman"/>
          <w:sz w:val="24"/>
          <w:szCs w:val="24"/>
          <w:lang w:eastAsia="hr-HR"/>
        </w:rPr>
        <w:t>a odgovarajućim poslovima te položenim državnim stručnim ispitom.</w:t>
      </w:r>
    </w:p>
    <w:p w:rsidR="003523A6" w:rsidRPr="008F6324" w:rsidRDefault="003523A6" w:rsidP="003523A6">
      <w:pPr>
        <w:pStyle w:val="Odlomakpopisa"/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81846" w:rsidRDefault="00FB4C80" w:rsidP="00380C00">
      <w:pPr>
        <w:pStyle w:val="Odlomakpopisa"/>
        <w:numPr>
          <w:ilvl w:val="0"/>
          <w:numId w:val="30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C8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Ministar rješenjem može imenovati stručnjake za obavljanje pojedinih stručnih radnji kod provođenja inspekcijskog nadzora, ako je za njegovo obavljanje potrebna posebna stručnost. </w:t>
      </w:r>
      <w:r w:rsidR="008A3270" w:rsidRPr="00FB4C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B4C80" w:rsidRPr="00FB4C80" w:rsidRDefault="00FB4C80" w:rsidP="00FB4C80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4C80" w:rsidRPr="00FB4C80" w:rsidRDefault="00FB4C80" w:rsidP="00FB4C80">
      <w:pPr>
        <w:pStyle w:val="Odlomakpopisa"/>
        <w:numPr>
          <w:ilvl w:val="0"/>
          <w:numId w:val="30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Stručnjak iz stavka 2. ovoga članka sudjeluje u obavljanju stručnih radnji samo uz pratnji </w:t>
      </w:r>
      <w:r w:rsidRPr="00FB4C80">
        <w:rPr>
          <w:rFonts w:ascii="Times New Roman" w:eastAsia="Times New Roman" w:hAnsi="Times New Roman" w:cs="Times New Roman"/>
          <w:sz w:val="24"/>
          <w:szCs w:val="24"/>
          <w:lang w:eastAsia="hr-HR"/>
        </w:rPr>
        <w:t>farmaceutskog inspektora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Ministarstva.</w:t>
      </w:r>
    </w:p>
    <w:p w:rsidR="00A66B07" w:rsidRPr="00CD6CA9" w:rsidRDefault="00A66B07" w:rsidP="00CD6CA9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CA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23.</w:t>
      </w:r>
    </w:p>
    <w:p w:rsidR="00A66B07" w:rsidRDefault="00A66B07" w:rsidP="00CD6CA9">
      <w:pPr>
        <w:pStyle w:val="Odlomakpopisa"/>
        <w:numPr>
          <w:ilvl w:val="0"/>
          <w:numId w:val="38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CA9">
        <w:rPr>
          <w:rFonts w:ascii="Times New Roman" w:eastAsia="Times New Roman" w:hAnsi="Times New Roman" w:cs="Times New Roman"/>
          <w:sz w:val="24"/>
          <w:szCs w:val="24"/>
          <w:lang w:eastAsia="hr-HR"/>
        </w:rPr>
        <w:t>Farmaceutski inspektor ima službenu iskaznicu kojom dokazuje službeno svojstvo, identitet i ovlasti.</w:t>
      </w:r>
    </w:p>
    <w:p w:rsidR="00CD6CA9" w:rsidRPr="00CD6CA9" w:rsidRDefault="00CD6CA9" w:rsidP="00CD6CA9">
      <w:pPr>
        <w:pStyle w:val="Odlomakpopisa"/>
        <w:spacing w:before="100" w:beforeAutospacing="1" w:after="22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6B07" w:rsidRPr="00CD6CA9" w:rsidRDefault="00A66B07" w:rsidP="00CD6CA9">
      <w:pPr>
        <w:pStyle w:val="Odlomakpopisa"/>
        <w:numPr>
          <w:ilvl w:val="0"/>
          <w:numId w:val="38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CA9">
        <w:rPr>
          <w:rFonts w:ascii="Times New Roman" w:eastAsia="Times New Roman" w:hAnsi="Times New Roman" w:cs="Times New Roman"/>
          <w:sz w:val="24"/>
          <w:szCs w:val="24"/>
          <w:lang w:eastAsia="hr-HR"/>
        </w:rPr>
        <w:t>Oblik i sadržaj obrasca službene iskaznice te način izdavanja i vođenja upisnika o izdanim službenim iskaznicama pravilnikom propisuje ministar.</w:t>
      </w:r>
    </w:p>
    <w:p w:rsidR="008A3270" w:rsidRPr="000C2D99" w:rsidRDefault="00BA7F59" w:rsidP="00946CF2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CD6CA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834F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A3270" w:rsidRPr="000C2D99" w:rsidRDefault="008A3270" w:rsidP="00710BD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inspektor u obavljanju nadzora utvrdi da je povredom propisa počinjen prekršaj ili </w:t>
      </w:r>
      <w:r w:rsidR="005A004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kazneno djelo, obvezan je bez odgađanja, a najkasnije u roku od 15 dana od dana završetka nadzora podnijeti optužni prijedlog, odnosno prijavu nadležnom tijelu.</w:t>
      </w:r>
    </w:p>
    <w:p w:rsidR="00946CF2" w:rsidRPr="000C2D99" w:rsidRDefault="00946CF2" w:rsidP="00946CF2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A7F5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D6CA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9834F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A0049" w:rsidRPr="000930A8" w:rsidRDefault="005A0049" w:rsidP="000930A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0A8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i fizičke osobe obvezne su inspektoru omogućiti obavljanje inspekcijskog nadzora i na njegov zahtjev staviti na raspolaganje potrebnu količinu uzoraka za ispitivanje te pružiti potrebne podatke i obavijesti.</w:t>
      </w:r>
    </w:p>
    <w:p w:rsidR="00946CF2" w:rsidRPr="000C2D99" w:rsidRDefault="00946CF2" w:rsidP="00946CF2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A7F5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D6CA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9834F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C4D5B" w:rsidRPr="000930A8" w:rsidRDefault="000C4D5B" w:rsidP="000930A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D5B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inspektoru u obavljanju inspekcijskog nadzora pruži fizički otpor, inspektor može zatražiti pomoć policije.</w:t>
      </w:r>
    </w:p>
    <w:p w:rsidR="00946CF2" w:rsidRPr="000C2D99" w:rsidRDefault="00BA7F59" w:rsidP="00946CF2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CD6CA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9834FE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E427A" w:rsidRPr="001E427A" w:rsidRDefault="001E427A" w:rsidP="001E427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27A">
        <w:rPr>
          <w:rFonts w:ascii="Times New Roman" w:eastAsia="Times New Roman" w:hAnsi="Times New Roman" w:cs="Times New Roman"/>
          <w:sz w:val="24"/>
          <w:szCs w:val="24"/>
          <w:lang w:eastAsia="hr-HR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5A0049" w:rsidRPr="001E42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obavljanju inspekcijskog nadzora inspektor je obvezan postupiti u skladu s propisima o tajnosti podataka. </w:t>
      </w:r>
    </w:p>
    <w:p w:rsidR="00C4530F" w:rsidRDefault="001E427A" w:rsidP="00710BD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5A004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Pravna i fizička osoba obvezna je inspektora upoznati o tome za koje je podatke utvrdila stupanj tajnosti.</w:t>
      </w:r>
    </w:p>
    <w:p w:rsidR="00E942B1" w:rsidRDefault="00E942B1" w:rsidP="00710BD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42B1" w:rsidRDefault="00E942B1" w:rsidP="00E942B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VIII.  POSTUPOVNE ODREDBE</w:t>
      </w:r>
    </w:p>
    <w:p w:rsidR="00633FDF" w:rsidRDefault="00633FDF" w:rsidP="00633FDF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33FDF" w:rsidRPr="000C2D99" w:rsidRDefault="00633FDF" w:rsidP="00633FDF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Naknade za </w:t>
      </w:r>
      <w:r w:rsidRPr="00633FDF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utvrđene Ure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dbama iz članaka 2. ovog Zakona</w:t>
      </w:r>
      <w:r w:rsidRPr="00633FDF">
        <w:rPr>
          <w:rFonts w:ascii="Times New Roman" w:eastAsia="Times New Roman" w:hAnsi="Times New Roman" w:cs="Times New Roman"/>
          <w:sz w:val="24"/>
          <w:szCs w:val="24"/>
          <w:lang w:eastAsia="hr-HR"/>
        </w:rPr>
        <w:t>, odlukom utvrđuje Ministar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BA7F59" w:rsidRDefault="00BA7F59" w:rsidP="00BA7F59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lang w:eastAsia="hr-HR"/>
        </w:rPr>
        <w:t>Članak 2</w:t>
      </w:r>
      <w:r w:rsidR="00633FDF">
        <w:rPr>
          <w:rFonts w:ascii="Minion Pro" w:eastAsia="Times New Roman" w:hAnsi="Minion Pro" w:cs="Times New Roman"/>
          <w:sz w:val="24"/>
          <w:szCs w:val="24"/>
          <w:lang w:eastAsia="hr-HR"/>
        </w:rPr>
        <w:t>9</w:t>
      </w:r>
      <w:r w:rsidRPr="00DE75BE">
        <w:rPr>
          <w:rFonts w:ascii="Minion Pro" w:eastAsia="Times New Roman" w:hAnsi="Minion Pro" w:cs="Times New Roman"/>
          <w:sz w:val="24"/>
          <w:szCs w:val="24"/>
          <w:lang w:eastAsia="hr-HR"/>
        </w:rPr>
        <w:t>.</w:t>
      </w:r>
    </w:p>
    <w:p w:rsidR="00BA7F59" w:rsidRDefault="008F6324" w:rsidP="003523A6">
      <w:pPr>
        <w:pStyle w:val="Odlomakpopisa"/>
        <w:numPr>
          <w:ilvl w:val="0"/>
          <w:numId w:val="34"/>
        </w:num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lang w:eastAsia="hr-HR"/>
        </w:rPr>
        <w:t>P</w:t>
      </w:r>
      <w:r w:rsidR="00BA7F59" w:rsidRPr="003523A6">
        <w:rPr>
          <w:rFonts w:ascii="Minion Pro" w:eastAsia="Times New Roman" w:hAnsi="Minion Pro" w:cs="Times New Roman"/>
          <w:sz w:val="24"/>
          <w:szCs w:val="24"/>
          <w:lang w:eastAsia="hr-HR"/>
        </w:rPr>
        <w:t>ostup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ci propisani ovim Zakonom </w:t>
      </w:r>
      <w:r w:rsidR="00BA7F59" w:rsidRPr="003523A6">
        <w:rPr>
          <w:rFonts w:ascii="Minion Pro" w:eastAsia="Times New Roman" w:hAnsi="Minion Pro" w:cs="Times New Roman"/>
          <w:sz w:val="24"/>
          <w:szCs w:val="24"/>
          <w:lang w:eastAsia="hr-HR"/>
        </w:rPr>
        <w:t>rješavaju se sukladno Zakonu o općem upravnom postupku.</w:t>
      </w:r>
    </w:p>
    <w:p w:rsidR="00BA7F59" w:rsidRDefault="00BA7F59" w:rsidP="003523A6">
      <w:pPr>
        <w:pStyle w:val="Odlomakpopisa"/>
        <w:numPr>
          <w:ilvl w:val="0"/>
          <w:numId w:val="34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23A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Protiv akata nadležnog tijela nije dopuštena žalba, ali se može pokrenuti upravni spor.</w:t>
      </w:r>
    </w:p>
    <w:p w:rsidR="00D11DB3" w:rsidRPr="003523A6" w:rsidRDefault="00D11DB3" w:rsidP="00D11DB3">
      <w:pPr>
        <w:pStyle w:val="Odlomakpopisa"/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7F59" w:rsidRPr="000C2D99" w:rsidRDefault="00BA7F59" w:rsidP="00BA7F59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633FDF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</w:t>
      </w:r>
    </w:p>
    <w:p w:rsidR="00BA7F59" w:rsidRDefault="00BA7F59" w:rsidP="00BA7F59">
      <w:pPr>
        <w:pStyle w:val="Odlomakpopisa"/>
        <w:numPr>
          <w:ilvl w:val="0"/>
          <w:numId w:val="10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i dokumentacija koji se koriste u provedbi Uredbi iz članka 2. ovoga Zakona, a namijenjeni su pacijentima i laicima, moraju biti na hrvatskom jeziku.</w:t>
      </w:r>
    </w:p>
    <w:p w:rsidR="003523A6" w:rsidRPr="000C2D99" w:rsidRDefault="003523A6" w:rsidP="003523A6">
      <w:pPr>
        <w:pStyle w:val="Odlomakpopisa"/>
        <w:spacing w:after="22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7F59" w:rsidRDefault="00BA7F59" w:rsidP="00BA7F59">
      <w:pPr>
        <w:pStyle w:val="Odlomakpopisa"/>
        <w:numPr>
          <w:ilvl w:val="0"/>
          <w:numId w:val="10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i dokumentacija koji se koriste u provedbi Uredbi iz članka 2. ovoga Zakona, a namijenjeni su nadležnim tijelima ili isključivo za uporabu u obavljanju zdravstvene djelatnosti, mogu biti na hrvatskom i/ili engleskom jeziku.</w:t>
      </w:r>
    </w:p>
    <w:p w:rsidR="003523A6" w:rsidRPr="003523A6" w:rsidRDefault="003523A6" w:rsidP="003523A6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7F59" w:rsidRDefault="00BA7F59" w:rsidP="00BA7F59">
      <w:pPr>
        <w:pStyle w:val="Odlomakpopisa"/>
        <w:numPr>
          <w:ilvl w:val="0"/>
          <w:numId w:val="10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Potvrde koje izdaju prijavljena tijela sukladno Uredbama iz članka 2. ovoga Zakona moraju biti najmanje na hrvatskom jeziku.</w:t>
      </w:r>
    </w:p>
    <w:p w:rsidR="003523A6" w:rsidRPr="003523A6" w:rsidRDefault="003523A6" w:rsidP="003523A6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7F59" w:rsidRPr="000C2D99" w:rsidRDefault="00BA7F59" w:rsidP="00BA7F59">
      <w:pPr>
        <w:pStyle w:val="Odlomakpopisa"/>
        <w:numPr>
          <w:ilvl w:val="0"/>
          <w:numId w:val="10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Nadležna tijela dokumentaciju u postupcima provedbe Uredbi iz članka 2. ovoga Zakona izrađuju na hrvatskom jeziku.</w:t>
      </w:r>
    </w:p>
    <w:p w:rsidR="00CA0AEE" w:rsidRDefault="00CA0AEE" w:rsidP="0064242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642423" w:rsidRPr="00D11DB3" w:rsidRDefault="004F519F" w:rsidP="0064242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11DB3">
        <w:rPr>
          <w:rFonts w:ascii="Minion Pro" w:eastAsia="Times New Roman" w:hAnsi="Minion Pro" w:cs="Times New Roman"/>
          <w:sz w:val="24"/>
          <w:szCs w:val="24"/>
          <w:lang w:eastAsia="hr-HR"/>
        </w:rPr>
        <w:t>IX</w:t>
      </w:r>
      <w:r w:rsidR="00642423" w:rsidRPr="00D11DB3">
        <w:rPr>
          <w:rFonts w:ascii="Minion Pro" w:eastAsia="Times New Roman" w:hAnsi="Minion Pro" w:cs="Times New Roman"/>
          <w:sz w:val="24"/>
          <w:szCs w:val="24"/>
          <w:lang w:eastAsia="hr-HR"/>
        </w:rPr>
        <w:t>. PREKRŠAJNE ODREDBE</w:t>
      </w:r>
    </w:p>
    <w:p w:rsidR="00B23108" w:rsidRPr="000C2D99" w:rsidRDefault="00B23108" w:rsidP="00B23108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633FD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Novčanom kaznom u iznosu od 100.000,00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00.000,00 kuna kaznit će se za prekršaj pravna osoba ako: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="009826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gospodarski subjekt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 stavi na tržište ili u uporabu a nije usklađen s Uredbom (EU) 2017/745 i Uredbom (EU) 2017/746  i ako nije propisno isporučen, postavljen, održavan i upotrebljavan u skladu sa svojom namjenom (članak 5. stavak 1. Uredbe (EU) 2017/745 i članak 5. stavak 1. Uredbe (EU) 2017/746)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B60BFF" w:rsidRPr="00B60B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gospodarski subjekt </w:t>
      </w:r>
      <w:r w:rsidR="00B60B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stavi na tržište i u uporabu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medicinski proizvod ili </w:t>
      </w:r>
      <w:proofErr w:type="spellStart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dijagnostički medicinski proizvod </w:t>
      </w:r>
      <w:r w:rsidR="00B60B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ne ispunjava opće zahtjeve sigurnosti i učinkovitosti određene u Prilogu I.</w:t>
      </w:r>
      <w:r w:rsidR="00E253FA" w:rsidRPr="00E253FA">
        <w:t xml:space="preserve">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(članak  5. stavak 2. Uredbe (EU) 2017/745 i članak  5. stavak 2. Uredbe (EU) 2017/746)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A31B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proizvođač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prilikom stavljanja medicinskog proizvoda ili </w:t>
      </w:r>
      <w:proofErr w:type="spellStart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dijagnostičkog medicinskog proizvoda na tržište ili u uporabu, isti nije projektiran i proizveden u skladu sa zahtjevima Uredbe (EU) 2017/745 (članak  10. stavak 1. Uredbe (EU) 2017/745 i članak  10. stavak 1. Uredbe (EU) 2017/746) 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</w:t>
      </w:r>
      <w:r w:rsidR="00825C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proizvođač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uspostavi,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dokumentira,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provodi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 sustav za upravljanje rizikom (članak 10. stavak 2. Uredbe (EU) 2017/745 i članak 10. stavak 2. Uredbe (EU) 2017/746)  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B60BFF" w:rsidRPr="00B60B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proizvođač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ne provede kliničku procjenu u skladu sa zahtjevima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utvrđenima u članku 61. i Prilogu XIV</w:t>
      </w:r>
      <w:r w:rsidRPr="00ED540E">
        <w:t xml:space="preserve"> </w:t>
      </w:r>
      <w:r w:rsidRPr="00ED540E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 (EU) 2017/745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uključujući </w:t>
      </w:r>
      <w:proofErr w:type="spellStart"/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posttržišno</w:t>
      </w:r>
      <w:proofErr w:type="spellEnd"/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kliničko praćenje</w:t>
      </w:r>
      <w:r w:rsidRPr="000C2D99">
        <w:rPr>
          <w:rFonts w:ascii="Times New Roman" w:hAnsi="Times New Roman" w:cs="Times New Roman"/>
          <w:sz w:val="24"/>
          <w:szCs w:val="24"/>
        </w:rPr>
        <w:t xml:space="preserve">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(članak  10. stavak 3. Uredbe (EU) 2017/745) 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6. </w:t>
      </w:r>
      <w:r w:rsidR="00B60BFF" w:rsidRPr="00B60B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proizvođač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ne provode procjenu učinkovitosti u skladu sa zahtjevima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utvrđenima u članku 56. i Prilogu XIII </w:t>
      </w:r>
      <w:r w:rsidRPr="00ED540E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 (EU) 2017/746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uključujući </w:t>
      </w:r>
      <w:proofErr w:type="spellStart"/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posttržišno</w:t>
      </w:r>
      <w:proofErr w:type="spellEnd"/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praćenje učinkovitosti (članak 10. stavak 3. Uredbe (EU) 2017/746) 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6C2D" w:rsidRDefault="00C8502A" w:rsidP="00B2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314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uvoznik </w:t>
      </w:r>
      <w:r w:rsidR="00FD6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stavi </w:t>
      </w:r>
      <w:r w:rsidR="00B23108">
        <w:rPr>
          <w:rFonts w:ascii="Times New Roman" w:eastAsia="Times New Roman" w:hAnsi="Times New Roman" w:cs="Times New Roman"/>
          <w:sz w:val="24"/>
          <w:szCs w:val="24"/>
          <w:lang w:eastAsia="hr-HR"/>
        </w:rPr>
        <w:t>na tržište</w:t>
      </w:r>
      <w:r w:rsidRPr="00C8502A">
        <w:t xml:space="preserve"> </w:t>
      </w:r>
      <w:r w:rsidRPr="00C85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medicinski proizvod ili </w:t>
      </w:r>
      <w:proofErr w:type="spellStart"/>
      <w:r w:rsidRPr="00C8502A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C85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8502A">
        <w:rPr>
          <w:rFonts w:ascii="Times New Roman" w:eastAsia="Times New Roman" w:hAnsi="Times New Roman" w:cs="Times New Roman"/>
          <w:sz w:val="24"/>
          <w:szCs w:val="24"/>
          <w:lang w:eastAsia="hr-HR"/>
        </w:rPr>
        <w:t>vitro</w:t>
      </w:r>
      <w:proofErr w:type="spellEnd"/>
      <w:r w:rsidRPr="00C85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dijagnostički medicinski proizvod</w:t>
      </w:r>
      <w:r w:rsidR="00B23108" w:rsidRPr="00C85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6C2D">
        <w:rPr>
          <w:rFonts w:ascii="Times New Roman" w:eastAsia="Times New Roman" w:hAnsi="Times New Roman" w:cs="Times New Roman"/>
          <w:sz w:val="24"/>
          <w:szCs w:val="24"/>
          <w:lang w:eastAsia="hr-HR"/>
        </w:rPr>
        <w:t>koji nije sukladan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zahtjevima </w:t>
      </w:r>
      <w:r w:rsidR="00E253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Uredbe </w:t>
      </w:r>
      <w:r w:rsidR="00B23108" w:rsidRPr="00BB3A32">
        <w:rPr>
          <w:rFonts w:ascii="Times New Roman" w:eastAsia="Times New Roman" w:hAnsi="Times New Roman" w:cs="Times New Roman"/>
          <w:sz w:val="24"/>
          <w:szCs w:val="24"/>
          <w:lang w:eastAsia="hr-HR"/>
        </w:rPr>
        <w:t>(EU) 2017/745</w:t>
      </w:r>
      <w:r w:rsidR="00B231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B23108" w:rsidRPr="00BB3A32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 (EU) 2017/746</w:t>
      </w:r>
      <w:r w:rsidR="008E7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="00FD6C2D">
        <w:rPr>
          <w:rFonts w:ascii="Times New Roman" w:eastAsia="Times New Roman" w:hAnsi="Times New Roman" w:cs="Times New Roman"/>
          <w:sz w:val="24"/>
          <w:szCs w:val="24"/>
          <w:lang w:eastAsia="hr-HR"/>
        </w:rPr>
        <w:t>o navedenom ne obavijesti proizvođača i ov</w:t>
      </w:r>
      <w:r w:rsidR="006F7097">
        <w:rPr>
          <w:rFonts w:ascii="Times New Roman" w:eastAsia="Times New Roman" w:hAnsi="Times New Roman" w:cs="Times New Roman"/>
          <w:sz w:val="24"/>
          <w:szCs w:val="24"/>
          <w:lang w:eastAsia="hr-HR"/>
        </w:rPr>
        <w:t>laštenog zastupnika proizvođača</w:t>
      </w:r>
      <w:r w:rsidR="00FD6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D6C2D" w:rsidRDefault="00FD6C2D" w:rsidP="00B2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Default="00C8502A" w:rsidP="00B2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FD6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D6C2D" w:rsidRPr="00FD6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uvoznik </w:t>
      </w:r>
      <w:r w:rsidR="00FD6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stavljanja na tržište </w:t>
      </w:r>
      <w:r w:rsidR="00FD6C2D" w:rsidRPr="00FD6C2D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</w:t>
      </w:r>
      <w:r w:rsidR="00FD6C2D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FD6C2D" w:rsidRPr="00FD6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</w:t>
      </w:r>
      <w:r w:rsidR="00FD6C2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D6C2D" w:rsidRPr="00FD6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proofErr w:type="spellStart"/>
      <w:r w:rsidR="00FD6C2D" w:rsidRPr="00FD6C2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="00FD6C2D" w:rsidRPr="00FD6C2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FD6C2D" w:rsidRPr="00FD6C2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 w:rsidR="00FD6C2D" w:rsidRPr="00FD6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</w:t>
      </w:r>
      <w:r w:rsidR="00FD6C2D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FD6C2D" w:rsidRPr="00FD6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medicinsk</w:t>
      </w:r>
      <w:r w:rsidR="00FD6C2D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FD6C2D" w:rsidRPr="00FD6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</w:t>
      </w:r>
      <w:r w:rsidR="00FD6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FD6C2D" w:rsidRPr="00BB3A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6C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obavijesti nadležno tijelo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8E7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smatra </w:t>
      </w:r>
      <w:r w:rsidR="008E793F" w:rsidRPr="00BB3A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ima razloga vjerovati da </w:t>
      </w:r>
      <w:r w:rsidR="008E7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6C2D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 p</w:t>
      </w:r>
      <w:r w:rsidR="008E793F" w:rsidRPr="00BB3A32">
        <w:rPr>
          <w:rFonts w:ascii="Times New Roman" w:eastAsia="Times New Roman" w:hAnsi="Times New Roman" w:cs="Times New Roman"/>
          <w:sz w:val="24"/>
          <w:szCs w:val="24"/>
          <w:lang w:eastAsia="hr-HR"/>
        </w:rPr>
        <w:t>redstavlja ozbiljan rizik ili je krivotvoren</w:t>
      </w:r>
      <w:r w:rsidR="008E7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(članak 13. stavak </w:t>
      </w:r>
      <w:r w:rsidR="00B2310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Uredbe (EU) 2017/745 i članak 13. stavak </w:t>
      </w:r>
      <w:r w:rsidR="00B2310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 Uredbe (EU) 2017/746)</w:t>
      </w:r>
    </w:p>
    <w:p w:rsidR="00E253FA" w:rsidRDefault="00E253FA" w:rsidP="00B2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031C" w:rsidRPr="000C2D99" w:rsidRDefault="00C8502A" w:rsidP="00BB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B031C" w:rsidRPr="00BB031C">
        <w:rPr>
          <w:rFonts w:ascii="Times New Roman" w:eastAsia="Times New Roman" w:hAnsi="Times New Roman" w:cs="Times New Roman"/>
          <w:sz w:val="24"/>
          <w:szCs w:val="24"/>
          <w:lang w:eastAsia="hr-HR"/>
        </w:rPr>
        <w:t>kao uvoznik</w:t>
      </w:r>
      <w:r w:rsidR="00BB031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B031C" w:rsidRPr="00BB0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 je medicinski proizvod ili </w:t>
      </w:r>
      <w:proofErr w:type="spellStart"/>
      <w:r w:rsidR="00BB031C" w:rsidRPr="00BB031C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="00BB031C" w:rsidRPr="00BB0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B031C" w:rsidRPr="00BB031C">
        <w:rPr>
          <w:rFonts w:ascii="Times New Roman" w:eastAsia="Times New Roman" w:hAnsi="Times New Roman" w:cs="Times New Roman"/>
          <w:sz w:val="24"/>
          <w:szCs w:val="24"/>
          <w:lang w:eastAsia="hr-HR"/>
        </w:rPr>
        <w:t>vitro</w:t>
      </w:r>
      <w:proofErr w:type="spellEnd"/>
      <w:r w:rsidR="00BB031C" w:rsidRPr="00BB0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dijagnostički medicinski proizvod pod njihovom odgovornošću,</w:t>
      </w:r>
      <w:r w:rsidR="00BB0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ne osigura da uvjeti skladištenja ili prijevoza ne ugrožavaju usklađenost proizvoda s općim zahtjevima sigurnosti i učinkovitosti utvrđenima u Prilogu I. Uredbe (EU) 2017/745</w:t>
      </w:r>
      <w:r w:rsidR="00550B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550B10" w:rsidRPr="00550B10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 (EU) 2017/746</w:t>
      </w:r>
      <w:r w:rsidR="00550B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BB0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ne </w:t>
      </w:r>
      <w:r w:rsidR="00550B10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 koje je utvrdio proizvođač</w:t>
      </w:r>
      <w:r w:rsidR="00B23108" w:rsidRPr="000C2D99">
        <w:rPr>
          <w:rFonts w:ascii="Times New Roman" w:hAnsi="Times New Roman" w:cs="Times New Roman"/>
          <w:sz w:val="24"/>
          <w:szCs w:val="24"/>
        </w:rPr>
        <w:t xml:space="preserve"> </w:t>
      </w:r>
      <w:r w:rsidR="00BB031C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(članak 13. stavak </w:t>
      </w:r>
      <w:r w:rsidR="00BB031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BB031C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Uredbe (EU) 2017/745 i članak 13. stavak </w:t>
      </w:r>
      <w:r w:rsidR="00BB031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BB031C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 Uredbe (EU) 2017/746)</w:t>
      </w:r>
    </w:p>
    <w:p w:rsidR="00B23108" w:rsidRPr="000C2D99" w:rsidRDefault="00B23108" w:rsidP="00B2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7110FD" w:rsidRDefault="00B23108" w:rsidP="00B2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8502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F7097" w:rsidRPr="006F70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uvoznik ne obavijesti proizvođača i ovlaštenog zastupnika proizvođača </w:t>
      </w:r>
      <w:r w:rsidR="006F70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smatra ili ima razloga vjerovati da </w:t>
      </w:r>
      <w:r w:rsidR="006F7097" w:rsidRPr="006F70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medicinski proizvod ili </w:t>
      </w:r>
      <w:proofErr w:type="spellStart"/>
      <w:r w:rsidR="006F7097" w:rsidRPr="006F7097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="006F7097" w:rsidRPr="006F70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F7097" w:rsidRPr="006F7097">
        <w:rPr>
          <w:rFonts w:ascii="Times New Roman" w:eastAsia="Times New Roman" w:hAnsi="Times New Roman" w:cs="Times New Roman"/>
          <w:sz w:val="24"/>
          <w:szCs w:val="24"/>
          <w:lang w:eastAsia="hr-HR"/>
        </w:rPr>
        <w:t>vitro</w:t>
      </w:r>
      <w:proofErr w:type="spellEnd"/>
      <w:r w:rsidR="006F7097" w:rsidRPr="006F70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dijagnostički medicinski proizvod </w:t>
      </w:r>
      <w:r w:rsidR="006F7097">
        <w:rPr>
          <w:rFonts w:ascii="Times New Roman" w:eastAsia="Times New Roman" w:hAnsi="Times New Roman" w:cs="Times New Roman"/>
          <w:sz w:val="24"/>
          <w:szCs w:val="24"/>
          <w:lang w:eastAsia="hr-HR"/>
        </w:rPr>
        <w:t>koji je stavio na tržište</w:t>
      </w:r>
      <w:r w:rsidR="006F7097" w:rsidRPr="006F70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sukladan s</w:t>
      </w:r>
      <w:r w:rsidR="006F70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zahtjevima </w:t>
      </w:r>
      <w:r w:rsidR="006F7097" w:rsidRPr="006F70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Uredbe (EU) 2017/745 </w:t>
      </w:r>
      <w:r w:rsidR="006F70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6F7097" w:rsidRPr="006F70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Uredbe (EU) 2017/746, te </w:t>
      </w:r>
      <w:r w:rsidR="00B24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osigura u suradnji s proizvođačem, njegovim ovlaštenim zastupnikom i nadležnim tijelima  poduzimanje potrebnih korektivnih radnji radi ostvarivanja sukladnosti proizvoda te njegova povlačenja s tržišta ili opoziva, te ako proizvod predstavlja ozbiljan rizik odmah ne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obavijesti nadležn</w:t>
      </w:r>
      <w:r w:rsidR="00B2456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</w:t>
      </w:r>
      <w:r w:rsidR="00B2456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kojoj je </w:t>
      </w:r>
      <w:r w:rsidR="002D4C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proizvod </w:t>
      </w:r>
      <w:r w:rsidRPr="007110FD">
        <w:rPr>
          <w:rFonts w:ascii="Times New Roman" w:eastAsia="Times New Roman" w:hAnsi="Times New Roman" w:cs="Times New Roman"/>
          <w:sz w:val="24"/>
          <w:szCs w:val="24"/>
          <w:lang w:eastAsia="hr-HR"/>
        </w:rPr>
        <w:t>stavljen na raspolaganje</w:t>
      </w:r>
      <w:r w:rsidR="007110FD" w:rsidRPr="007110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prema </w:t>
      </w:r>
      <w:r w:rsidRPr="007110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potrebi prijavljeno tijelo </w:t>
      </w:r>
      <w:r w:rsidR="007110FD" w:rsidRPr="007110FD">
        <w:rPr>
          <w:rFonts w:ascii="Times New Roman" w:eastAsia="Times New Roman" w:hAnsi="Times New Roman" w:cs="Times New Roman"/>
          <w:sz w:val="24"/>
          <w:szCs w:val="24"/>
          <w:lang w:eastAsia="hr-HR"/>
        </w:rPr>
        <w:t>koje je za proizvod izdalo potvrdu u skladu s člankom 56. Uredbe (EU) 2017/745, odnosno članku 51. Uredbe (EU) 2017/746</w:t>
      </w:r>
      <w:r w:rsidRPr="007110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(članak 13. stavak 7. Uredbe (EU) 2017/745 i članak 13. stavak 7. Uredbe (EU) 2017/746)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11. </w:t>
      </w:r>
      <w:r w:rsidR="00C95FA3" w:rsidRP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>kao uvoznik</w:t>
      </w:r>
      <w:r w:rsid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odmah ne proslijedi proizvođaču ili njegovom ovlaštenom zastupniku </w:t>
      </w:r>
      <w:r w:rsidR="00C95FA3" w:rsidRP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pritužbe ili </w:t>
      </w:r>
      <w:r w:rsid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</w:t>
      </w:r>
      <w:r w:rsidR="00C95FA3" w:rsidRP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>zaprimljene</w:t>
      </w:r>
      <w:r w:rsidRP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zdravstvenih djelatnika, pacijenata ili korisnika o štetnim događajima na koje se sumnja u vezi s medicinskim proizvodom ili </w:t>
      </w:r>
      <w:proofErr w:type="spellStart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dijagnostičkim medicinskim proizvodom koji je stavio na tržište (članak 13. stavak 8. Uredbe (EU) 2017/745 i članak 13. stavak 8. Uredbe (EU) 2017/746)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12. </w:t>
      </w:r>
      <w:r w:rsid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distributer </w:t>
      </w:r>
      <w:r w:rsidR="00C95FA3" w:rsidRP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stavi na tržište medicinski proizvod ili </w:t>
      </w:r>
      <w:proofErr w:type="spellStart"/>
      <w:r w:rsidR="00C95FA3" w:rsidRP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="00C95FA3" w:rsidRP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95FA3" w:rsidRP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>vitro</w:t>
      </w:r>
      <w:proofErr w:type="spellEnd"/>
      <w:r w:rsidR="00C95FA3" w:rsidRP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dijagnostički medicinski proizvod koji nije sukladan sa zahtjevima Uredbe (EU) 2017/745 i Uredbe (EU) 2017/746, te o navedenom ne obavijesti proizvođača i </w:t>
      </w:r>
      <w:r w:rsid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potrebi </w:t>
      </w:r>
      <w:r w:rsidR="00C95FA3" w:rsidRP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ovlaštenog zastupnika proizvođača </w:t>
      </w:r>
      <w:r w:rsid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uvoznika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(članak 14. stavak 2. Uredbe (EU) 2017/745 i članak 14. stavak 2. Uredbe (EU) 2017/746)</w:t>
      </w:r>
    </w:p>
    <w:p w:rsidR="00C95FA3" w:rsidRDefault="00C95FA3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5FA3" w:rsidRPr="000C2D99" w:rsidRDefault="00C95FA3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13. </w:t>
      </w:r>
      <w:r w:rsidRP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distributer prije stavljanja na tržište medicinskog proizvoda ili </w:t>
      </w:r>
      <w:proofErr w:type="spellStart"/>
      <w:r w:rsidRP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>vitro</w:t>
      </w:r>
      <w:proofErr w:type="spellEnd"/>
      <w:r w:rsidRP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dijagnostičkog medicinskog proizvoda  ne obavijesti nadležno tijelo ako smatra ili ima razloga vjerovati da  proizvod predstavlja ozbiljan rizik ili je krivotvoren (članak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stavak 2. Uredbe (EU) 2017/745 i članak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stavak 2. Uredbe (EU) 2017/746)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95FA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402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distributer, </w:t>
      </w:r>
      <w:r w:rsidR="0074022C" w:rsidRPr="007402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 je medicinski proizvod ili </w:t>
      </w:r>
      <w:proofErr w:type="spellStart"/>
      <w:r w:rsidR="0074022C" w:rsidRPr="0074022C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="0074022C" w:rsidRPr="007402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74022C" w:rsidRPr="0074022C">
        <w:rPr>
          <w:rFonts w:ascii="Times New Roman" w:eastAsia="Times New Roman" w:hAnsi="Times New Roman" w:cs="Times New Roman"/>
          <w:sz w:val="24"/>
          <w:szCs w:val="24"/>
          <w:lang w:eastAsia="hr-HR"/>
        </w:rPr>
        <w:t>vitro</w:t>
      </w:r>
      <w:proofErr w:type="spellEnd"/>
      <w:r w:rsidR="0074022C" w:rsidRPr="007402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dijagnostički medicinski proizvod pod njihovom odgovornošću, ne osigura da </w:t>
      </w:r>
      <w:r w:rsidR="007402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="0074022C" w:rsidRPr="007402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 skladištenja ili prijevoza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uvjetima koje je utvrdio proizvođač (članak 14. stavak 3. Uredbe (EU) 2017/745 i članak 14. stavak 3. Uredbe (EU) 2017/746)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74022C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23108" w:rsidRPr="000C2D99">
        <w:rPr>
          <w:rFonts w:ascii="Times New Roman" w:hAnsi="Times New Roman" w:cs="Times New Roman"/>
          <w:sz w:val="24"/>
          <w:szCs w:val="24"/>
        </w:rPr>
        <w:t xml:space="preserve"> </w:t>
      </w:r>
      <w:r w:rsidR="00027F6A" w:rsidRPr="00027F6A">
        <w:rPr>
          <w:rFonts w:ascii="Times New Roman" w:hAnsi="Times New Roman" w:cs="Times New Roman"/>
          <w:sz w:val="24"/>
          <w:szCs w:val="24"/>
        </w:rPr>
        <w:t>kao distributer ne obavijesti proizvođača</w:t>
      </w:r>
      <w:r w:rsidR="00027F6A">
        <w:rPr>
          <w:rFonts w:ascii="Times New Roman" w:hAnsi="Times New Roman" w:cs="Times New Roman"/>
          <w:sz w:val="24"/>
          <w:szCs w:val="24"/>
        </w:rPr>
        <w:t xml:space="preserve">, po potrebi </w:t>
      </w:r>
      <w:r w:rsidR="00027F6A" w:rsidRPr="00027F6A">
        <w:rPr>
          <w:rFonts w:ascii="Times New Roman" w:hAnsi="Times New Roman" w:cs="Times New Roman"/>
          <w:sz w:val="24"/>
          <w:szCs w:val="24"/>
        </w:rPr>
        <w:t xml:space="preserve">ovlaštenog zastupnika proizvođača </w:t>
      </w:r>
      <w:r w:rsidR="00027F6A">
        <w:rPr>
          <w:rFonts w:ascii="Times New Roman" w:hAnsi="Times New Roman" w:cs="Times New Roman"/>
          <w:sz w:val="24"/>
          <w:szCs w:val="24"/>
        </w:rPr>
        <w:t>te uvoznika ako</w:t>
      </w:r>
      <w:r w:rsidR="00027F6A" w:rsidRPr="00027F6A">
        <w:rPr>
          <w:rFonts w:ascii="Times New Roman" w:hAnsi="Times New Roman" w:cs="Times New Roman"/>
          <w:sz w:val="24"/>
          <w:szCs w:val="24"/>
        </w:rPr>
        <w:t xml:space="preserve"> smatra ili ima razloga vjerovati da medicinski proizvod ili </w:t>
      </w:r>
      <w:proofErr w:type="spellStart"/>
      <w:r w:rsidR="00027F6A" w:rsidRPr="00027F6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27F6A" w:rsidRPr="0002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F6A" w:rsidRPr="00027F6A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027F6A" w:rsidRPr="00027F6A">
        <w:rPr>
          <w:rFonts w:ascii="Times New Roman" w:hAnsi="Times New Roman" w:cs="Times New Roman"/>
          <w:sz w:val="24"/>
          <w:szCs w:val="24"/>
        </w:rPr>
        <w:t xml:space="preserve"> dijagnostički medicinski proizvod koji je stavio na tržište nije sukladan sa zahtjevima Uredbe (EU) 2017/745 i Uredbe (EU) 2017/746, te ne osigura u suradnji s proizvođačem, </w:t>
      </w:r>
      <w:r w:rsidR="00027F6A">
        <w:rPr>
          <w:rFonts w:ascii="Times New Roman" w:hAnsi="Times New Roman" w:cs="Times New Roman"/>
          <w:sz w:val="24"/>
          <w:szCs w:val="24"/>
        </w:rPr>
        <w:t xml:space="preserve">po potrebi </w:t>
      </w:r>
      <w:r w:rsidR="00027F6A" w:rsidRPr="00027F6A">
        <w:rPr>
          <w:rFonts w:ascii="Times New Roman" w:hAnsi="Times New Roman" w:cs="Times New Roman"/>
          <w:sz w:val="24"/>
          <w:szCs w:val="24"/>
        </w:rPr>
        <w:t xml:space="preserve">njegovim ovlaštenim zastupnikom </w:t>
      </w:r>
      <w:r w:rsidR="00027F6A">
        <w:rPr>
          <w:rFonts w:ascii="Times New Roman" w:hAnsi="Times New Roman" w:cs="Times New Roman"/>
          <w:sz w:val="24"/>
          <w:szCs w:val="24"/>
        </w:rPr>
        <w:t xml:space="preserve">te uvoznikom kao </w:t>
      </w:r>
      <w:r w:rsidR="00027F6A" w:rsidRPr="00027F6A">
        <w:rPr>
          <w:rFonts w:ascii="Times New Roman" w:hAnsi="Times New Roman" w:cs="Times New Roman"/>
          <w:sz w:val="24"/>
          <w:szCs w:val="24"/>
        </w:rPr>
        <w:t>i nadležnim tijelima poduzimanje potrebnih korektivnih radnji radi ostvarivanja sukladnosti proizvoda te njegova p</w:t>
      </w:r>
      <w:r w:rsidR="00027F6A">
        <w:rPr>
          <w:rFonts w:ascii="Times New Roman" w:hAnsi="Times New Roman" w:cs="Times New Roman"/>
          <w:sz w:val="24"/>
          <w:szCs w:val="24"/>
        </w:rPr>
        <w:t xml:space="preserve">ovlačenja s tržišta ili opoziva i ako </w:t>
      </w:r>
      <w:r w:rsidR="00027F6A" w:rsidRPr="00027F6A">
        <w:rPr>
          <w:rFonts w:ascii="Times New Roman" w:hAnsi="Times New Roman" w:cs="Times New Roman"/>
          <w:sz w:val="24"/>
          <w:szCs w:val="24"/>
        </w:rPr>
        <w:t>odmah ne obavijesti nadležno tijelo u kojoj je proizvod stavljen na raspolaganje</w:t>
      </w:r>
      <w:r w:rsidR="00027F6A">
        <w:rPr>
          <w:rFonts w:ascii="Times New Roman" w:hAnsi="Times New Roman" w:cs="Times New Roman"/>
          <w:sz w:val="24"/>
          <w:szCs w:val="24"/>
        </w:rPr>
        <w:t xml:space="preserve"> 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da smatra ili ima razloga vjerovati da proizvod predstavlja ozbiljan rizik (članak 14. stavak 4. Uredbe (EU) 2017/745 i članak 14. stavak 4. Uredbe (EU) 2017/746)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7F0B" w:rsidRDefault="00B37F0B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B37F0B">
        <w:rPr>
          <w:rFonts w:ascii="Times New Roman" w:eastAsia="Times New Roman" w:hAnsi="Times New Roman" w:cs="Times New Roman"/>
          <w:sz w:val="24"/>
          <w:szCs w:val="24"/>
          <w:lang w:eastAsia="hr-HR"/>
        </w:rPr>
        <w:t>kao distributer odmah ne proslijedi proizvođaču</w:t>
      </w:r>
      <w:r w:rsidR="00A665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 potrebi </w:t>
      </w:r>
      <w:r w:rsidRPr="00B37F0B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ovlaštenom zastupniku</w:t>
      </w:r>
      <w:r w:rsidR="00A665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proizvođača i uvozniku </w:t>
      </w:r>
      <w:r w:rsidRPr="00B37F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pritužbe ili </w:t>
      </w:r>
      <w:r w:rsidR="00A6654D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izvješća</w:t>
      </w:r>
      <w:r w:rsidR="002D73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37F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zaprimljene od zdravstvenih djelatnika, pacijenata ili korisnika o štetnim događajima na koje se sumnja u vezi s medicinskim proizvodom ili </w:t>
      </w:r>
      <w:proofErr w:type="spellStart"/>
      <w:r w:rsidRPr="00B37F0B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B37F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37F0B">
        <w:rPr>
          <w:rFonts w:ascii="Times New Roman" w:eastAsia="Times New Roman" w:hAnsi="Times New Roman" w:cs="Times New Roman"/>
          <w:sz w:val="24"/>
          <w:szCs w:val="24"/>
          <w:lang w:eastAsia="hr-HR"/>
        </w:rPr>
        <w:t>vitro</w:t>
      </w:r>
      <w:proofErr w:type="spellEnd"/>
      <w:r w:rsidRPr="00B37F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dijagnostičkim medicinskim proizvodom koji je stavio na </w:t>
      </w:r>
      <w:r w:rsidR="002D73B1">
        <w:rPr>
          <w:rFonts w:ascii="Times New Roman" w:eastAsia="Times New Roman" w:hAnsi="Times New Roman" w:cs="Times New Roman"/>
          <w:sz w:val="24"/>
          <w:szCs w:val="24"/>
          <w:lang w:eastAsia="hr-HR"/>
        </w:rPr>
        <w:t>raspolaganje, te ne vodi evidenciju o pritužbama, o nesukladnim, opozvanim i povučenim proizvodima</w:t>
      </w:r>
      <w:r w:rsidRPr="00B37F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(članak 1</w:t>
      </w:r>
      <w:r w:rsidR="002D73B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37F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stavak </w:t>
      </w:r>
      <w:r w:rsidR="002D73B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37F0B">
        <w:rPr>
          <w:rFonts w:ascii="Times New Roman" w:eastAsia="Times New Roman" w:hAnsi="Times New Roman" w:cs="Times New Roman"/>
          <w:sz w:val="24"/>
          <w:szCs w:val="24"/>
          <w:lang w:eastAsia="hr-HR"/>
        </w:rPr>
        <w:t>. Uredbe (EU) 2017/745 i članak 1</w:t>
      </w:r>
      <w:r w:rsidR="002D73B1">
        <w:rPr>
          <w:rFonts w:ascii="Times New Roman" w:eastAsia="Times New Roman" w:hAnsi="Times New Roman" w:cs="Times New Roman"/>
          <w:sz w:val="24"/>
          <w:szCs w:val="24"/>
          <w:lang w:eastAsia="hr-HR"/>
        </w:rPr>
        <w:t>4. stavak 5</w:t>
      </w:r>
      <w:r w:rsidRPr="00B37F0B">
        <w:rPr>
          <w:rFonts w:ascii="Times New Roman" w:eastAsia="Times New Roman" w:hAnsi="Times New Roman" w:cs="Times New Roman"/>
          <w:sz w:val="24"/>
          <w:szCs w:val="24"/>
          <w:lang w:eastAsia="hr-HR"/>
        </w:rPr>
        <w:t>. Uredbe (EU) 2017/746)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F777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 ne osigura uspostavu sustava upravljanja kvalitetom (članak 16. stavak 3. Uredbe (EU) 2017/745 i članak 16. stavak 3. Uredbe (EU) 2017/746)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833C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stavi na raspolaganje na tržištu ponovno obrađene medicinske proizvode za jednokratnu uporabu (članak 13. stavak 6. ovoga Zakona)</w:t>
      </w:r>
    </w:p>
    <w:p w:rsidR="00B23108" w:rsidRPr="000C2D99" w:rsidRDefault="00C833C1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 pacijentu ne pruži</w:t>
      </w:r>
      <w:r w:rsidR="00B23108" w:rsidRPr="000C2D9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 o uporabi ponovno obrađenih medicinskih proizvoda kao i sve druge relevantne informacije o ponovno obrađenim proizvodima kojima se pacijenti liječe. (članak 13. stavak 5. ovoga Zakona i članak 17.</w:t>
      </w:r>
      <w:r w:rsidR="00250C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stavak 3. Uredbe (EU) 2017/745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409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833C1" w:rsidRPr="006C409B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6C40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B4D75" w:rsidRPr="006C40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proizvođač </w:t>
      </w:r>
      <w:r w:rsidRPr="006C409B">
        <w:rPr>
          <w:rFonts w:ascii="Times New Roman" w:eastAsia="Times New Roman" w:hAnsi="Times New Roman" w:cs="Times New Roman"/>
          <w:sz w:val="24"/>
          <w:szCs w:val="24"/>
          <w:lang w:eastAsia="hr-HR"/>
        </w:rPr>
        <w:t>uz medicinski proizvod ne osigura informacije i potrebne podatke na iskaznici implantata (članak 18. stavak 1. Uredbe (EU) 2017/745)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833C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 ne</w:t>
      </w:r>
      <w:r w:rsidRPr="000C2D99">
        <w:rPr>
          <w:rFonts w:ascii="Times New Roman" w:hAnsi="Times New Roman" w:cs="Times New Roman"/>
          <w:sz w:val="24"/>
          <w:szCs w:val="24"/>
        </w:rPr>
        <w:t xml:space="preserve"> osiguraju svim pacijentima kojima je ugrađen medicinski proizvod brz pristup informacijama, zajedno s iskaznicom implantata na kojoj je naveden njihov identitet.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(članak 18. stavak 2. Uredbe (EU) 2017/745)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833C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0C2D99">
        <w:rPr>
          <w:rFonts w:ascii="Times New Roman" w:hAnsi="Times New Roman" w:cs="Times New Roman"/>
          <w:sz w:val="24"/>
          <w:szCs w:val="24"/>
        </w:rPr>
        <w:t xml:space="preserve">oznakom sukladnosti CE ne označi medicinski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0C2D99">
        <w:rPr>
          <w:rFonts w:ascii="Times New Roman" w:hAnsi="Times New Roman" w:cs="Times New Roman"/>
          <w:sz w:val="24"/>
          <w:szCs w:val="24"/>
        </w:rPr>
        <w:t xml:space="preserve">roizvod, osim proizvoda izrađenog po narudžbi ili proizvoda koji se ispituju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(članak 20. stavak 1. Uredbe (EU) 2017/745)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833C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0C2D99">
        <w:rPr>
          <w:rFonts w:ascii="Times New Roman" w:hAnsi="Times New Roman" w:cs="Times New Roman"/>
          <w:sz w:val="24"/>
          <w:szCs w:val="24"/>
        </w:rPr>
        <w:t xml:space="preserve">oznakom sukladnosti CE ne označi </w:t>
      </w:r>
      <w:proofErr w:type="spellStart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dijagnostički medicinski p</w:t>
      </w:r>
      <w:r w:rsidRPr="000C2D99">
        <w:rPr>
          <w:rFonts w:ascii="Times New Roman" w:hAnsi="Times New Roman" w:cs="Times New Roman"/>
          <w:sz w:val="24"/>
          <w:szCs w:val="24"/>
        </w:rPr>
        <w:t xml:space="preserve">roizvod, osim proizvoda za studije učinkovitosti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(članak 18. stavak 1. Uredbe (EU) 2017/746)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833C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B4D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</w:t>
      </w:r>
      <w:r w:rsidR="007B4D75" w:rsidRPr="007B4D75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proizvođač</w:t>
      </w:r>
      <w:r w:rsidR="007B4D75" w:rsidRPr="007B4D75">
        <w:rPr>
          <w:rFonts w:ascii="Times New Roman" w:hAnsi="Times New Roman" w:cs="Times New Roman"/>
          <w:sz w:val="24"/>
          <w:szCs w:val="24"/>
        </w:rPr>
        <w:t xml:space="preserve"> medicinskom proizvodu</w:t>
      </w:r>
      <w:r w:rsidR="00DC4EFA">
        <w:rPr>
          <w:rFonts w:ascii="Times New Roman" w:hAnsi="Times New Roman" w:cs="Times New Roman"/>
          <w:sz w:val="24"/>
          <w:szCs w:val="24"/>
        </w:rPr>
        <w:t xml:space="preserve"> i, ako je primjenjivo, svim višim razinama pakiranja</w:t>
      </w:r>
      <w:r w:rsidR="007B4D75" w:rsidRPr="007B4D75">
        <w:rPr>
          <w:rFonts w:ascii="Times New Roman" w:hAnsi="Times New Roman" w:cs="Times New Roman"/>
          <w:sz w:val="24"/>
          <w:szCs w:val="24"/>
        </w:rPr>
        <w:t xml:space="preserve"> </w:t>
      </w:r>
      <w:r w:rsidR="007B4D75" w:rsidRPr="007B4D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dodjeli jedinstvenu identifikaciju proizvoda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stavljanja </w:t>
      </w:r>
      <w:r w:rsidR="00AF1C79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proizvoda na tržište,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osim u slučaju p</w:t>
      </w:r>
      <w:r w:rsidR="00AF1C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roizvoda izrađenih po narudžbi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(članak 27. stavak 3. Uredbe (EU) 2017/745)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833C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F1C79" w:rsidRPr="00AF1C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proizvođač </w:t>
      </w:r>
      <w:proofErr w:type="spellStart"/>
      <w:r w:rsidR="00AF1C79" w:rsidRPr="00AF1C7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="00AF1C79" w:rsidRPr="00AF1C7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AF1C79" w:rsidRPr="00AF1C7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 w:rsidR="00AF1C79" w:rsidRPr="00AF1C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dijagnostičko</w:t>
      </w:r>
      <w:r w:rsidR="00AF1C79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AF1C79" w:rsidRPr="00AF1C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medicinsko</w:t>
      </w:r>
      <w:r w:rsidR="00AF1C79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AF1C79" w:rsidRPr="00AF1C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</w:t>
      </w:r>
      <w:r w:rsidR="00AF1C7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C4EFA" w:rsidRPr="00DC4EFA">
        <w:t xml:space="preserve"> </w:t>
      </w:r>
      <w:r w:rsidR="00DC4EFA" w:rsidRPr="00DC4EFA">
        <w:rPr>
          <w:rFonts w:ascii="Times New Roman" w:eastAsia="Times New Roman" w:hAnsi="Times New Roman" w:cs="Times New Roman"/>
          <w:sz w:val="24"/>
          <w:szCs w:val="24"/>
          <w:lang w:eastAsia="hr-HR"/>
        </w:rPr>
        <w:t>i, ako je primjenjivo, svim višim razinama pakiranja</w:t>
      </w:r>
      <w:r w:rsidR="00AF1C79" w:rsidRPr="00DC4E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F1C79" w:rsidRPr="00AF1C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dodjeli jedinstvenu identifikaciju proizvoda prije stavljanja </w:t>
      </w:r>
      <w:r w:rsidR="00AF1C79" w:rsidRPr="00AF1C7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proizvoda na tržište, osim u slučaju proizvoda</w:t>
      </w:r>
      <w:r w:rsidR="00AF1C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studiju učinkovitosti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(članak 24. stavak 3. Uredbe (EU) 2017/746)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833C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81F07" w:rsidRPr="00D81F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proizvođač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medicinskom proizvodu prije stavljanja na tržište, osim proizvoda izrađenog po narudžbi, nije dodijelio osnovni UD</w:t>
      </w:r>
      <w:r w:rsidR="00D81F07">
        <w:rPr>
          <w:rFonts w:ascii="Times New Roman" w:eastAsia="Times New Roman" w:hAnsi="Times New Roman" w:cs="Times New Roman"/>
          <w:sz w:val="24"/>
          <w:szCs w:val="24"/>
          <w:lang w:eastAsia="hr-HR"/>
        </w:rPr>
        <w:t>I-DI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1F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dostavio</w:t>
      </w:r>
      <w:r w:rsidR="00D81F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ga u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bazu podataka jedinstvene identifikacije proizvoda (članak 29. stavak 1. Uredbe (EU) 2017/745)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833C1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81F07" w:rsidRPr="00D81F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proizvođač </w:t>
      </w:r>
      <w:proofErr w:type="spellStart"/>
      <w:r w:rsidR="00D81F07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="00D81F07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D81F07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 w:rsidR="00D81F0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dijagnostičkom medicinskom proizvodu </w:t>
      </w:r>
      <w:r w:rsidR="00D81F07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stavljanja na tržište</w:t>
      </w:r>
      <w:r w:rsidR="00D81F0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dodijelio osnovni UD</w:t>
      </w:r>
      <w:r w:rsidR="00D81F07">
        <w:rPr>
          <w:rFonts w:ascii="Times New Roman" w:eastAsia="Times New Roman" w:hAnsi="Times New Roman" w:cs="Times New Roman"/>
          <w:sz w:val="24"/>
          <w:szCs w:val="24"/>
          <w:lang w:eastAsia="hr-HR"/>
        </w:rPr>
        <w:t>I-DI</w:t>
      </w:r>
      <w:r w:rsidR="00D81F0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1F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D81F0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dostavio</w:t>
      </w:r>
      <w:r w:rsidR="00D81F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ga u </w:t>
      </w:r>
      <w:r w:rsidR="00D81F0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bazu podataka jedinstvene identifikacije proizvoda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(članak 26. stavak 1. Uredbe (EU) 2017/746)</w:t>
      </w:r>
    </w:p>
    <w:p w:rsidR="00D81F07" w:rsidRPr="000C2D99" w:rsidRDefault="00D81F07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833C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71260" w:rsidRPr="00471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proizvođač ne sastavi sažetak o sigurnosnoj i kliničkoj učinkovitosti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za medicinski proizvod za ugradnju i proizvod III. klase, osim proizvoda izrađenih po narudžbi</w:t>
      </w:r>
      <w:r w:rsidR="00060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proizvoda koji se ispituju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(članak 32. stavak 1. Uredbe (EU) 2017/745)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C833C1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609A9" w:rsidRPr="000609A9">
        <w:rPr>
          <w:rFonts w:ascii="Times New Roman" w:eastAsia="Times New Roman" w:hAnsi="Times New Roman" w:cs="Times New Roman"/>
          <w:sz w:val="24"/>
          <w:szCs w:val="24"/>
          <w:lang w:eastAsia="hr-HR"/>
        </w:rPr>
        <w:t>kao proizvođač ne sastavi sažetak o sigurnos</w:t>
      </w:r>
      <w:r w:rsidR="00060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 </w:t>
      </w:r>
      <w:r w:rsidR="000609A9" w:rsidRPr="000609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učinkovitosti 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proofErr w:type="spellStart"/>
      <w:r w:rsidR="00B23108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="00B23108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B23108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</w:t>
      </w:r>
      <w:r w:rsidR="000609A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medicinsk</w:t>
      </w:r>
      <w:r w:rsidR="000609A9">
        <w:rPr>
          <w:rFonts w:ascii="Times New Roman" w:eastAsia="Times New Roman" w:hAnsi="Times New Roman" w:cs="Times New Roman"/>
          <w:sz w:val="24"/>
          <w:szCs w:val="24"/>
          <w:lang w:eastAsia="hr-HR"/>
        </w:rPr>
        <w:t>i proizvod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klase C i D, osim proizvoda za studije učinkovitosti (članak 29. stavak 1. Uredbe (EU) 2017/746)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139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833C1" w:rsidRPr="00EF139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EF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F139C" w:rsidRPr="00EF139C">
        <w:rPr>
          <w:rFonts w:ascii="Times New Roman" w:eastAsia="Times New Roman" w:hAnsi="Times New Roman" w:cs="Times New Roman"/>
          <w:sz w:val="24"/>
          <w:szCs w:val="24"/>
          <w:lang w:eastAsia="hr-HR"/>
        </w:rPr>
        <w:t>kao prijavljeno tijelo ne provjer</w:t>
      </w:r>
      <w:r w:rsidR="00EF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EF139C" w:rsidRPr="00EF139C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 li podizvođač i</w:t>
      </w:r>
      <w:r w:rsidR="00EF139C">
        <w:rPr>
          <w:rFonts w:ascii="Times New Roman" w:eastAsia="Times New Roman" w:hAnsi="Times New Roman" w:cs="Times New Roman"/>
          <w:sz w:val="24"/>
          <w:szCs w:val="24"/>
          <w:lang w:eastAsia="hr-HR"/>
        </w:rPr>
        <w:t>li društv</w:t>
      </w:r>
      <w:r w:rsidR="00E6440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EF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kći, kojima je </w:t>
      </w:r>
      <w:r w:rsidR="00EF139C" w:rsidRPr="00EF139C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povjeri</w:t>
      </w:r>
      <w:r w:rsidR="00EF139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EF139C" w:rsidRPr="00EF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izvedbu posebnih zadaća povezanih s ocjenjivanjem sukladnosti,</w:t>
      </w:r>
      <w:r w:rsidR="00E644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F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važeće zahtjeve iz Priloga VII </w:t>
      </w:r>
      <w:r w:rsidR="00EF139C" w:rsidRPr="00EF139C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 (EU) 2017/745</w:t>
      </w:r>
      <w:r w:rsidR="00EF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44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Uredbe (EU) 2017/746 </w:t>
      </w:r>
      <w:r w:rsidR="00EF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EF139C" w:rsidRPr="00EF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tome ne obavijesti </w:t>
      </w:r>
      <w:r w:rsidR="00E64400" w:rsidRPr="00E64400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</w:t>
      </w:r>
      <w:r w:rsidR="00E6440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F139C" w:rsidRPr="00EF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F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javno ne objavi popis svojih društava kćeri </w:t>
      </w:r>
      <w:r w:rsidRPr="00EF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(članak 37. stavak 1. </w:t>
      </w:r>
      <w:r w:rsidR="00EF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3. </w:t>
      </w:r>
      <w:r w:rsidRPr="00EF139C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 (EU) 2017/745 i članak 33. stavak 1.</w:t>
      </w:r>
      <w:r w:rsidR="00EF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3.</w:t>
      </w:r>
      <w:r w:rsidRPr="00EF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Uredbe (EU) 2017/746)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31. </w:t>
      </w:r>
      <w:r w:rsidR="00880FA2" w:rsidRPr="00880F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proizvođač </w:t>
      </w:r>
      <w:r w:rsidR="00880FA2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provede ocjenjivanje sukladnosti </w:t>
      </w:r>
      <w:r w:rsidR="00880FA2" w:rsidRPr="00880F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medicinskog proizvoda ili </w:t>
      </w:r>
      <w:proofErr w:type="spellStart"/>
      <w:r w:rsidR="00880FA2" w:rsidRPr="00880FA2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="00880FA2" w:rsidRPr="00880F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80FA2" w:rsidRPr="00880FA2">
        <w:rPr>
          <w:rFonts w:ascii="Times New Roman" w:eastAsia="Times New Roman" w:hAnsi="Times New Roman" w:cs="Times New Roman"/>
          <w:sz w:val="24"/>
          <w:szCs w:val="24"/>
          <w:lang w:eastAsia="hr-HR"/>
        </w:rPr>
        <w:t>vitro</w:t>
      </w:r>
      <w:proofErr w:type="spellEnd"/>
      <w:r w:rsidR="00880FA2" w:rsidRPr="00880F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dijagnostičkog medicinskog proizvoda </w:t>
      </w:r>
      <w:r w:rsidR="00880FA2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primjenjivim procedurama ocjenjivanja sukladnosti </w:t>
      </w:r>
      <w:r w:rsidR="00880F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utvrđenima u prilozima od IX. do XI.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</w:t>
      </w:r>
      <w:r w:rsidR="00880F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njegova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stavljanja na tržište (članak 52. stavak 1. Uredbe (EU) 2017/745 i članak 48. stavak 1. Uredbe (EU) 2017/746)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274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2745C" w:rsidRPr="001274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naručitelj kliničkog ispitivanja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kliničko ispitivanje, a da nisu ispunjeni uvjeti iz članka 62. stavka 4. Uredbe (EU) 2017/745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2745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2745C" w:rsidRPr="001274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naručitelj </w:t>
      </w:r>
      <w:r w:rsidR="001274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studije učinkovitosti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studiju učinkovitosti, a da nisu ispunjeni uvjeti iz članka 58. stavka 5. Uredbe (EU) 2017/746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12745C" w:rsidRDefault="0012745C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45C">
        <w:rPr>
          <w:rFonts w:ascii="Times New Roman" w:eastAsia="Times New Roman" w:hAnsi="Times New Roman" w:cs="Times New Roman"/>
          <w:sz w:val="24"/>
          <w:szCs w:val="24"/>
          <w:lang w:eastAsia="hr-HR"/>
        </w:rPr>
        <w:t>34</w:t>
      </w:r>
      <w:r w:rsidR="00B23108" w:rsidRPr="001274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naručitelj kliničkog ispitivanja </w:t>
      </w:r>
      <w:r w:rsidR="00B23108" w:rsidRPr="0012745C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kliničko ispitivanje na onesposobljenim ispitanicima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nisu dali informirani pristanak ili ga nisu odbili dati prije početka svoje onesposobljenosti</w:t>
      </w:r>
      <w:r w:rsidR="00B23108" w:rsidRPr="001274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342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da nisu </w:t>
      </w:r>
      <w:r w:rsidRPr="001274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ispunjeni uvjeti iz članka 62. stavka 4. </w:t>
      </w:r>
      <w:r w:rsidR="002342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B23108" w:rsidRPr="001274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64. </w:t>
      </w:r>
      <w:r w:rsidR="002342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stavka 1. </w:t>
      </w:r>
      <w:r w:rsidR="00B23108" w:rsidRPr="0012745C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 (EU) 2017/745</w:t>
      </w:r>
    </w:p>
    <w:p w:rsidR="00B23108" w:rsidRPr="0012745C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12745C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745C">
        <w:rPr>
          <w:rFonts w:ascii="Times New Roman" w:eastAsia="Times New Roman" w:hAnsi="Times New Roman" w:cs="Times New Roman"/>
          <w:sz w:val="24"/>
          <w:szCs w:val="24"/>
          <w:lang w:eastAsia="hr-HR"/>
        </w:rPr>
        <w:t>35</w:t>
      </w:r>
      <w:r w:rsidR="00B23108" w:rsidRPr="001274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274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naručitelj studije učinkovitosti </w:t>
      </w:r>
      <w:r w:rsidR="00B23108" w:rsidRPr="001274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provodi studiju učinkovitosti na onesposobljenim ispitanicima, </w:t>
      </w:r>
      <w:r w:rsidR="002342BB" w:rsidRPr="002342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nisu dali informirani pristanak ili ga nisu odbili dati prije početka svoje onesposobljenosti, a da nisu ispunjeni uvjeti iz članka </w:t>
      </w:r>
      <w:r w:rsidR="002342BB">
        <w:rPr>
          <w:rFonts w:ascii="Times New Roman" w:eastAsia="Times New Roman" w:hAnsi="Times New Roman" w:cs="Times New Roman"/>
          <w:sz w:val="24"/>
          <w:szCs w:val="24"/>
          <w:lang w:eastAsia="hr-HR"/>
        </w:rPr>
        <w:t>58</w:t>
      </w:r>
      <w:r w:rsidR="002342BB" w:rsidRPr="002342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</w:t>
      </w:r>
      <w:r w:rsidR="002342B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2342BB" w:rsidRPr="002342BB">
        <w:rPr>
          <w:rFonts w:ascii="Times New Roman" w:eastAsia="Times New Roman" w:hAnsi="Times New Roman" w:cs="Times New Roman"/>
          <w:sz w:val="24"/>
          <w:szCs w:val="24"/>
          <w:lang w:eastAsia="hr-HR"/>
        </w:rPr>
        <w:t>. i članka 6</w:t>
      </w:r>
      <w:r w:rsidR="002342BB">
        <w:rPr>
          <w:rFonts w:ascii="Times New Roman" w:eastAsia="Times New Roman" w:hAnsi="Times New Roman" w:cs="Times New Roman"/>
          <w:sz w:val="24"/>
          <w:szCs w:val="24"/>
          <w:lang w:eastAsia="hr-HR"/>
        </w:rPr>
        <w:t>0. stavka 1. Uredbe (EU) 2017/</w:t>
      </w:r>
      <w:r w:rsidR="00B23108" w:rsidRPr="0012745C">
        <w:rPr>
          <w:rFonts w:ascii="Times New Roman" w:eastAsia="Times New Roman" w:hAnsi="Times New Roman" w:cs="Times New Roman"/>
          <w:sz w:val="24"/>
          <w:szCs w:val="24"/>
          <w:lang w:eastAsia="hr-HR"/>
        </w:rPr>
        <w:t>746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409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342BB" w:rsidRPr="006C409B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6C40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A7E28" w:rsidRPr="002A7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naručitelj kliničkog ispitivanja </w:t>
      </w:r>
      <w:r w:rsidRPr="006C409B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kliničko ispitivanje na maloljetnicima,</w:t>
      </w:r>
      <w:r w:rsidR="002A7E28" w:rsidRPr="002A7E28">
        <w:t xml:space="preserve"> </w:t>
      </w:r>
      <w:r w:rsidR="002A7E28" w:rsidRPr="002A7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da nisu ispunjeni uvjeti iz članka 62. stavka 4. </w:t>
      </w:r>
      <w:r w:rsidR="002A7E2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6C40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65. Uredbe (EU) 2017/745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3</w:t>
      </w:r>
      <w:r w:rsidR="005F613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F613E" w:rsidRPr="005F61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naručitelj studije učinkovitosti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provodi studiju učinkovitosti na maloljetnicima, a da nisu ispunjeni uvjeti </w:t>
      </w:r>
      <w:r w:rsidR="005F613E" w:rsidRPr="005F61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članka 58. stavka 5. </w:t>
      </w:r>
      <w:r w:rsidR="005F61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61. Uredbe (EU) 2017/746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F613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C5EB2" w:rsidRPr="00EC5E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naručitelj kliničkog ispitivanja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provodi kliničko ispitivanje na trudnicama ili dojiljama, a da nisu ispunjeni uvjeti </w:t>
      </w:r>
      <w:r w:rsidR="00EC5EB2" w:rsidRPr="00EC5E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članka 62. stavka 4. </w:t>
      </w:r>
      <w:r w:rsidR="00EC5EB2">
        <w:rPr>
          <w:rFonts w:ascii="Times New Roman" w:eastAsia="Times New Roman" w:hAnsi="Times New Roman" w:cs="Times New Roman"/>
          <w:sz w:val="24"/>
          <w:szCs w:val="24"/>
          <w:lang w:eastAsia="hr-HR"/>
        </w:rPr>
        <w:t>i č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lanka 66. Uredbe (EU) 2017/745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5D7B35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39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5D7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naručitelj studije učinkovitosti 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provodi studiju učinkovitosti na trudnicama ili dojiljama, a da nisu ispunjeni uvjeti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 w:rsidRPr="005D7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58. stavka 5.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62. Uredbe (EU) 2017/746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FC2AB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C2AB2" w:rsidRPr="00FC2A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naručitelj kliničkog ispitivanja </w:t>
      </w:r>
      <w:r w:rsidR="00FC2A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FC2AB2" w:rsidRPr="00FC2A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naručitelj studije učinkovitosti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provodi kliničko ispitivanje ili studiju učinkovitosti nad osobama iz članka 17. ovoga Zakona 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FC2AB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C2AB2" w:rsidRPr="00FC2A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naručitelj kliničkog ispitivanja </w:t>
      </w:r>
      <w:r w:rsidR="00FC2A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obavijesti </w:t>
      </w:r>
      <w:r w:rsidR="00864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o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privremeno</w:t>
      </w:r>
      <w:r w:rsidR="00864520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obustavi ili prijevremeno</w:t>
      </w:r>
      <w:r w:rsidR="00864520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preki</w:t>
      </w:r>
      <w:r w:rsidR="00864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kliničko</w:t>
      </w:r>
      <w:r w:rsidR="00864520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ispitivanj</w:t>
      </w:r>
      <w:r w:rsidR="0086452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15 dana putem elektroničkog sustava </w:t>
      </w:r>
      <w:r w:rsidR="00864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864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obavijesti </w:t>
      </w:r>
      <w:r w:rsidR="00864520" w:rsidRPr="00864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o privremenoj obustavi ili prijevremenom prekidu kliničkog ispitivanja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iz sigurnosnih razloga u roku od 24 sata (članak 77. stavak 1. Uredbe (EU) 2017/745)</w:t>
      </w:r>
      <w:r w:rsidR="00FC2A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C2AB2" w:rsidRPr="000C2D99" w:rsidRDefault="00FC2AB2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5064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50647" w:rsidRPr="00FC2A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naručitelj </w:t>
      </w:r>
      <w:r w:rsidR="00950647" w:rsidRPr="00950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studije učinkovitosti </w:t>
      </w:r>
      <w:r w:rsidR="00950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obavijesti Ministarstvo o </w:t>
      </w:r>
      <w:r w:rsidR="0095064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privremeno</w:t>
      </w:r>
      <w:r w:rsidR="00950647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95064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obustavi ili prijevremeno</w:t>
      </w:r>
      <w:r w:rsidR="00950647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95064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preki</w:t>
      </w:r>
      <w:r w:rsidR="00950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 </w:t>
      </w:r>
      <w:r w:rsidR="00950647" w:rsidRPr="00950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studije učinkovitosti </w:t>
      </w:r>
      <w:r w:rsidR="0095064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roku od 15 dana putem elektroničkog sustava </w:t>
      </w:r>
      <w:r w:rsidR="00950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95064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950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obavijesti </w:t>
      </w:r>
      <w:r w:rsidR="00950647" w:rsidRPr="00864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o privremenoj obustavi ili prijevremenom prekidu </w:t>
      </w:r>
      <w:r w:rsidR="00950647" w:rsidRPr="00950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studije učinkovitosti </w:t>
      </w:r>
      <w:r w:rsidR="00950647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sigurnosnih razloga u roku od 24 sata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(članak 73. stavak 1. Uredbe (EU) 2017/746)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5064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15432" w:rsidRPr="008154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naručitelj kliničkog ispitivanja </w:t>
      </w:r>
      <w:r w:rsidR="008154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obavijesti Ministarstvo </w:t>
      </w:r>
      <w:r w:rsidR="00815432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završetku kliničkog ispitivanja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 15 dana od završetka kliničkog ispitivanja</w:t>
      </w:r>
      <w:r w:rsidR="008154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Republici Hrvatskoj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(članak 77. stavak 3. Uredbe (EU) 2017/745)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9418A6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44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B4300" w:rsidRPr="00BB43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naručitelj studije učinkovitosti ne obavijesti Ministarstvo o završetku </w:t>
      </w:r>
      <w:r w:rsidR="00BB4300">
        <w:rPr>
          <w:rFonts w:ascii="Times New Roman" w:eastAsia="Times New Roman" w:hAnsi="Times New Roman" w:cs="Times New Roman"/>
          <w:sz w:val="24"/>
          <w:szCs w:val="24"/>
          <w:lang w:eastAsia="hr-HR"/>
        </w:rPr>
        <w:t>studije učinkovitosti</w:t>
      </w:r>
      <w:r w:rsidR="00BB4300" w:rsidRPr="00BB43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15 dana od završetka </w:t>
      </w:r>
      <w:r w:rsidR="00BB43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studije učinkovitosti </w:t>
      </w:r>
      <w:r w:rsidR="00BB4300" w:rsidRPr="00BB43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Republici Hrvatskoj 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(članak 73. stavak 3. Uredbe (EU) 2017/746)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919C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919C2" w:rsidRPr="00C91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naručitelj kliničkog ispitivanja </w:t>
      </w:r>
      <w:r w:rsidR="00C919C2">
        <w:rPr>
          <w:rFonts w:ascii="Times New Roman" w:eastAsia="Times New Roman" w:hAnsi="Times New Roman" w:cs="Times New Roman"/>
          <w:sz w:val="24"/>
          <w:szCs w:val="24"/>
          <w:lang w:eastAsia="hr-HR"/>
        </w:rPr>
        <w:t>ne podnese</w:t>
      </w:r>
      <w:r w:rsidR="00C919C2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91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Ministarstvu </w:t>
      </w:r>
      <w:r w:rsidR="00C919C2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kliničkom ispitivanju u roku od jedne godine od završetka kliničkog ispitivanja ili u roku od tri mjeseca od prijevremenog završetka ili privremene obustave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(članak 77. stavak 5. Uredbe (EU) 2017/745)</w:t>
      </w:r>
    </w:p>
    <w:p w:rsidR="00C919C2" w:rsidRPr="000C2D99" w:rsidRDefault="00C919C2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C919C2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46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C91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naručitelj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studije učinkovitosti </w:t>
      </w:r>
      <w:r w:rsidRPr="00C91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podnese Ministarstvu izvješće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studiji učinkovitosti </w:t>
      </w:r>
      <w:r w:rsidRPr="00C91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roku od jedne godine od završetka studije učinkovitosti ili u roku od tri mjeseca od prijevremenog završetka ili privremene obustave  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(članak 73. stavak 5. Uredbe (EU) 2017/746)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919C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A2767" w:rsidRPr="00EA27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naručitelj kliničkog ispitivanja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nije bez odgode putem elektroničkog sustava izvijesti</w:t>
      </w:r>
      <w:r w:rsidR="00EA27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nadležna tijela o događajima iz </w:t>
      </w:r>
      <w:r w:rsidR="00EA276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80. stavka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Uredbe (EU) 2017/745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42D7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42D79" w:rsidRPr="00842D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naručitelj studije učinkovitosti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nije bez odgode putem elektroničkog sustava izvijesti</w:t>
      </w:r>
      <w:r w:rsidR="00842D7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nadležna tijela o</w:t>
      </w:r>
      <w:r w:rsidR="00EA27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događajima iz članka 76. stavka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Uredbe (EU) 2017/746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970AEF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49. kao proizvođač medicinskog proizvoda I. klase, odnosno </w:t>
      </w:r>
      <w:proofErr w:type="spellStart"/>
      <w:r w:rsidRPr="002954E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Pr="002954E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2954E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dijagnostičkog  medicinskog proizvoda klase A i B ne sastavi </w:t>
      </w:r>
      <w:r w:rsidRPr="00970A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o </w:t>
      </w:r>
      <w:proofErr w:type="spellStart"/>
      <w:r w:rsidRPr="00970AEF">
        <w:rPr>
          <w:rFonts w:ascii="Times New Roman" w:eastAsia="Times New Roman" w:hAnsi="Times New Roman" w:cs="Times New Roman"/>
          <w:sz w:val="24"/>
          <w:szCs w:val="24"/>
          <w:lang w:eastAsia="hr-HR"/>
        </w:rPr>
        <w:t>posttržišnom</w:t>
      </w:r>
      <w:proofErr w:type="spellEnd"/>
      <w:r w:rsidRPr="00970A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nadzoru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ne dostavi izvješće na zahtjev prijavljenog tijela i 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(članak 85. Uredbe (EU) 2017/745 i članak 80. Uredbe (EU) 2017/746)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970AEF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50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970A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proizvođač </w:t>
      </w:r>
      <w:r w:rsidR="00632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medicinskog proizvoda, osim proizvoda koji se ispituju, i </w:t>
      </w:r>
      <w:proofErr w:type="spellStart"/>
      <w:r w:rsidR="00632CA8" w:rsidRPr="00632CA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="00632CA8" w:rsidRPr="00632CA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632CA8" w:rsidRPr="00632CA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 w:rsidR="00632CA8" w:rsidRPr="00632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dijagnostičkog medicinskog proizvoda</w:t>
      </w:r>
      <w:r w:rsidR="00632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osim proizvoda za studiju učinkovitosti,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ne dostavi izvješće o ozbiljnom štetnom događaj</w:t>
      </w:r>
      <w:r w:rsidR="00632CA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sigurnosnim korektivnim radnjama </w:t>
      </w:r>
      <w:r w:rsidR="00632CA8"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Agenciji (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="00632CA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k 87. Uredbe (EU) 2017/745 i član</w:t>
      </w:r>
      <w:r w:rsidR="00632CA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k 82. Uredbe (EU) 2017/746</w:t>
      </w:r>
      <w:r w:rsidR="00632CA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632CA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C79FB" w:rsidRPr="00CC79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proizvođač medicinskog proizvoda i </w:t>
      </w:r>
      <w:proofErr w:type="spellStart"/>
      <w:r w:rsidR="00CC79FB" w:rsidRPr="00CC79FB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="00CC79FB" w:rsidRPr="00CC79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C79FB" w:rsidRPr="00CC79FB">
        <w:rPr>
          <w:rFonts w:ascii="Times New Roman" w:eastAsia="Times New Roman" w:hAnsi="Times New Roman" w:cs="Times New Roman"/>
          <w:sz w:val="24"/>
          <w:szCs w:val="24"/>
          <w:lang w:eastAsia="hr-HR"/>
        </w:rPr>
        <w:t>vitro</w:t>
      </w:r>
      <w:proofErr w:type="spellEnd"/>
      <w:r w:rsidR="00CC79FB" w:rsidRPr="00CC79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dijagnostičkog medicinskog proizvoda </w:t>
      </w:r>
      <w:r w:rsidR="00CC79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osigura da se informacije o </w:t>
      </w:r>
      <w:r w:rsidR="00CC79FB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poduzetoj sigurnosnoj korektivnoj radnji </w:t>
      </w:r>
      <w:r w:rsidR="00CC79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bez odgode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priopć</w:t>
      </w:r>
      <w:r w:rsidR="00CC79F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79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korisnicima proizvoda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sigurnosne obavijesti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(članak 89. stavak 8. Uredbe (EU) 2017/745 i članak 84. stavak 8. Uredbe (EU) 2017/746</w:t>
      </w:r>
    </w:p>
    <w:p w:rsidR="00B23108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FB671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6719">
        <w:rPr>
          <w:rFonts w:ascii="Times New Roman" w:eastAsia="Times New Roman" w:hAnsi="Times New Roman" w:cs="Times New Roman"/>
          <w:sz w:val="24"/>
          <w:szCs w:val="24"/>
          <w:lang w:eastAsia="hr-HR"/>
        </w:rPr>
        <w:t>(2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FB67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Novčanom kaznom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FB67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0.000,00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FB6719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kuna kaznit će se i fizička osoba obrtnik i osoba koja obavlja drugu samostalnu djelatnost koja je prekršaj iz stavka 1. ovoga članka počinila u vezi s obavljanjem svog obrta ili druge samostalne djelatnosti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F7BB7" w:rsidRDefault="008F7BB7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(3</w:t>
      </w:r>
      <w:r w:rsidRPr="003523A6">
        <w:rPr>
          <w:rFonts w:ascii="Times New Roman" w:eastAsia="Times New Roman" w:hAnsi="Times New Roman" w:cs="Times New Roman"/>
          <w:sz w:val="24"/>
          <w:szCs w:val="24"/>
          <w:lang w:eastAsia="hr-HR"/>
        </w:rPr>
        <w:t>) Za prekršaj iz stavka 1. ovoga članka kaznit će se i odgovorna osoba u pravnoj osobi novčanom kaznom od 7.000,00 do 10.000,00 kuna.</w:t>
      </w:r>
    </w:p>
    <w:p w:rsidR="00B23108" w:rsidRDefault="00B23108" w:rsidP="00B231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Default="00B23108" w:rsidP="00B231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67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23108" w:rsidRDefault="00B23108" w:rsidP="00B231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7AF8" w:rsidRDefault="00987AF8" w:rsidP="00B231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Default="00B23108" w:rsidP="00B231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="00633FD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23108" w:rsidRDefault="00B23108" w:rsidP="00B231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) Novčanom kaznom u iznosu od 50.000,00 do 200.000,00 kuna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aznit će se za prekršaj pravna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ako: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na zahtjev nadležnog tijela ne stavi na raspolaganje presliku EU izjave o sukladnosti za medicinski proizvod ili </w:t>
      </w:r>
      <w:proofErr w:type="spellStart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dijagnostički medicinski proizvod (članak  6. stavak 3. Uredbe (EU) 2017/745 i članak  6. stavak 3. Uredbe (EU) 2017/746)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Default="00B23108" w:rsidP="004826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pri označivanju, na uputama za uporabu, pri stavljanju na raspolaganje ili u uporabu te oglašavanju medicinskog proizvoda ili </w:t>
      </w:r>
      <w:proofErr w:type="spellStart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dijagnostičkog medicinskog proizvoda upotrebljava tekst, imena, žigove, slike i simbolične ili druge oznake kojima bi se korisnika ili pacijenta moglo obmanuti u pogledu namjene proizvoda, njegove i sigurnosti i učinkovitosti (članak 7. Uredbe (EU) 2017/745 i članak  7. Uredbe (EU) 2017/746)</w:t>
      </w:r>
    </w:p>
    <w:p w:rsidR="0048263E" w:rsidRPr="000C2D99" w:rsidRDefault="0048263E" w:rsidP="004826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4826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8F1B70">
        <w:rPr>
          <w:rFonts w:ascii="Times New Roman" w:eastAsia="Times New Roman" w:hAnsi="Times New Roman" w:cs="Times New Roman"/>
          <w:sz w:val="24"/>
          <w:szCs w:val="24"/>
          <w:lang w:eastAsia="hr-HR"/>
        </w:rPr>
        <w:t>kao proizvođač proizvoda izrađen</w:t>
      </w:r>
      <w:r w:rsidR="000152B8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8F1B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narudžbi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ne sastavlja i redovito ne ažurira dokumentaciju te nadležnim tijelima ne omoguć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uvid u dokumentaciju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 Prilogom XIII odjeljkom 2.</w:t>
      </w:r>
      <w:r w:rsidRPr="006E4926">
        <w:t xml:space="preserve"> </w:t>
      </w:r>
      <w:r w:rsidRPr="006E4926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 (EU) 2017/745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(članak  10. stavak 5. Uredbe (EU) 2017/745) </w:t>
      </w:r>
    </w:p>
    <w:p w:rsidR="0048263E" w:rsidRDefault="0048263E" w:rsidP="004826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4826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</w:t>
      </w:r>
      <w:r w:rsidR="00377303" w:rsidRPr="003773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proizvođač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nadležnim tijelima ne osigura dostupnost tehničke dokumentacije, EU izjave o sukladnosti i, ako je primjenjivo, preslike odgovarajuće potvrde, uključujući sve izmjene i dopune (članak  10. stavak 7. Uredbe (EU) 2017/746) </w:t>
      </w:r>
    </w:p>
    <w:p w:rsidR="0048263E" w:rsidRDefault="0048263E" w:rsidP="0048263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23108" w:rsidRDefault="00B23108" w:rsidP="004826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hAnsi="Times New Roman" w:cs="Times New Roman"/>
          <w:sz w:val="24"/>
          <w:szCs w:val="24"/>
          <w:lang w:eastAsia="hr-HR"/>
        </w:rPr>
        <w:t xml:space="preserve">5. </w:t>
      </w:r>
      <w:r w:rsidR="000C2499" w:rsidRPr="000C2499">
        <w:rPr>
          <w:rFonts w:ascii="Times New Roman" w:hAnsi="Times New Roman" w:cs="Times New Roman"/>
          <w:sz w:val="24"/>
          <w:szCs w:val="24"/>
          <w:lang w:eastAsia="hr-HR"/>
        </w:rPr>
        <w:t xml:space="preserve">kao proizvođač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ne osigura da su uz medicinski proizvod </w:t>
      </w:r>
      <w:r w:rsidRPr="000C2D99">
        <w:rPr>
          <w:rFonts w:ascii="Times New Roman" w:hAnsi="Times New Roman" w:cs="Times New Roman"/>
          <w:sz w:val="24"/>
          <w:szCs w:val="24"/>
          <w:lang w:eastAsia="hr-HR"/>
        </w:rPr>
        <w:t xml:space="preserve">priložene informacije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navedene u Prilogu I odjeljku 23. </w:t>
      </w:r>
      <w:r w:rsidRPr="006E4926">
        <w:rPr>
          <w:rFonts w:ascii="Times New Roman" w:hAnsi="Times New Roman" w:cs="Times New Roman"/>
          <w:sz w:val="24"/>
          <w:szCs w:val="24"/>
          <w:lang w:eastAsia="hr-HR"/>
        </w:rPr>
        <w:t>Uredbe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6E4926">
        <w:rPr>
          <w:rFonts w:ascii="Times New Roman" w:hAnsi="Times New Roman" w:cs="Times New Roman"/>
          <w:sz w:val="24"/>
          <w:szCs w:val="24"/>
          <w:lang w:eastAsia="hr-HR"/>
        </w:rPr>
        <w:t>(EU) 2017/745</w:t>
      </w:r>
      <w:r w:rsidR="002707C8">
        <w:rPr>
          <w:rFonts w:ascii="Times New Roman" w:hAnsi="Times New Roman" w:cs="Times New Roman"/>
          <w:sz w:val="24"/>
          <w:szCs w:val="24"/>
          <w:lang w:eastAsia="hr-HR"/>
        </w:rPr>
        <w:t xml:space="preserve">  za korisnika ili pacijenta na hrvatskom jeziku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(članak</w:t>
      </w:r>
      <w:r w:rsidRPr="006E4926">
        <w:rPr>
          <w:rFonts w:ascii="Times New Roman" w:hAnsi="Times New Roman" w:cs="Times New Roman"/>
          <w:sz w:val="24"/>
          <w:szCs w:val="24"/>
          <w:lang w:eastAsia="hr-HR"/>
        </w:rPr>
        <w:t xml:space="preserve"> 10. stav</w:t>
      </w: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6E4926">
        <w:rPr>
          <w:rFonts w:ascii="Times New Roman" w:hAnsi="Times New Roman" w:cs="Times New Roman"/>
          <w:sz w:val="24"/>
          <w:szCs w:val="24"/>
          <w:lang w:eastAsia="hr-HR"/>
        </w:rPr>
        <w:t xml:space="preserve">k 11. Uredbe </w:t>
      </w:r>
      <w:r w:rsidRPr="007F1BE9">
        <w:rPr>
          <w:rFonts w:ascii="Times New Roman" w:hAnsi="Times New Roman" w:cs="Times New Roman"/>
          <w:sz w:val="24"/>
          <w:szCs w:val="24"/>
          <w:lang w:eastAsia="hr-HR"/>
        </w:rPr>
        <w:t xml:space="preserve">(EU) </w:t>
      </w:r>
      <w:r w:rsidRPr="006E4926">
        <w:rPr>
          <w:rFonts w:ascii="Times New Roman" w:hAnsi="Times New Roman" w:cs="Times New Roman"/>
          <w:sz w:val="24"/>
          <w:szCs w:val="24"/>
          <w:lang w:eastAsia="hr-HR"/>
        </w:rPr>
        <w:t>2017/745</w:t>
      </w:r>
      <w:r w:rsidR="00AF4FB6">
        <w:rPr>
          <w:rFonts w:ascii="Times New Roman" w:hAnsi="Times New Roman" w:cs="Times New Roman"/>
          <w:sz w:val="24"/>
          <w:szCs w:val="24"/>
          <w:lang w:eastAsia="hr-HR"/>
        </w:rPr>
        <w:t xml:space="preserve"> i članak </w:t>
      </w:r>
      <w:r w:rsidR="007F24C2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="00AF4FB6">
        <w:rPr>
          <w:rFonts w:ascii="Times New Roman" w:hAnsi="Times New Roman" w:cs="Times New Roman"/>
          <w:sz w:val="24"/>
          <w:szCs w:val="24"/>
          <w:lang w:eastAsia="hr-HR"/>
        </w:rPr>
        <w:t>. ovoga Zakona</w:t>
      </w:r>
      <w:r w:rsidRPr="006E4926">
        <w:rPr>
          <w:rFonts w:ascii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8263E" w:rsidRDefault="0048263E" w:rsidP="004826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1DA" w:rsidRDefault="00B23108" w:rsidP="0048263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6. </w:t>
      </w:r>
      <w:r w:rsidR="008731DA" w:rsidRPr="008731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proizvođač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osigura da su uz </w:t>
      </w:r>
      <w:proofErr w:type="spellStart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</w:t>
      </w:r>
      <w:r w:rsidR="008731D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medicinsk</w:t>
      </w:r>
      <w:r w:rsidR="008731D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2D99">
        <w:rPr>
          <w:rFonts w:ascii="Times New Roman" w:hAnsi="Times New Roman" w:cs="Times New Roman"/>
          <w:sz w:val="24"/>
          <w:szCs w:val="24"/>
          <w:lang w:eastAsia="hr-HR"/>
        </w:rPr>
        <w:t xml:space="preserve">proizvod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priložene informacije navedene u Prilogu I odjeljku 17. </w:t>
      </w:r>
      <w:r w:rsidR="00AF4FB6" w:rsidRPr="00AF4FB6">
        <w:rPr>
          <w:rFonts w:ascii="Times New Roman" w:hAnsi="Times New Roman" w:cs="Times New Roman"/>
          <w:sz w:val="24"/>
          <w:szCs w:val="24"/>
          <w:lang w:eastAsia="hr-HR"/>
        </w:rPr>
        <w:t xml:space="preserve">Uredbe </w:t>
      </w:r>
      <w:r w:rsidR="00AF4FB6">
        <w:rPr>
          <w:rFonts w:ascii="Times New Roman" w:hAnsi="Times New Roman" w:cs="Times New Roman"/>
          <w:sz w:val="24"/>
          <w:szCs w:val="24"/>
          <w:lang w:eastAsia="hr-HR"/>
        </w:rPr>
        <w:t xml:space="preserve">(EU) </w:t>
      </w:r>
      <w:r w:rsidR="00AF4FB6" w:rsidRPr="00AF4FB6">
        <w:rPr>
          <w:rFonts w:ascii="Times New Roman" w:hAnsi="Times New Roman" w:cs="Times New Roman"/>
          <w:sz w:val="24"/>
          <w:szCs w:val="24"/>
          <w:lang w:eastAsia="hr-HR"/>
        </w:rPr>
        <w:t>2017/746</w:t>
      </w:r>
      <w:r w:rsidR="008731D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731DA" w:rsidRPr="008731DA">
        <w:rPr>
          <w:rFonts w:ascii="Times New Roman" w:hAnsi="Times New Roman" w:cs="Times New Roman"/>
          <w:sz w:val="24"/>
          <w:szCs w:val="24"/>
          <w:lang w:eastAsia="hr-HR"/>
        </w:rPr>
        <w:t xml:space="preserve">za korisnika ili pacijenta </w:t>
      </w:r>
      <w:r w:rsidR="008731DA">
        <w:rPr>
          <w:rFonts w:ascii="Times New Roman" w:hAnsi="Times New Roman" w:cs="Times New Roman"/>
          <w:sz w:val="24"/>
          <w:szCs w:val="24"/>
          <w:lang w:eastAsia="hr-HR"/>
        </w:rPr>
        <w:t>na hrvatskom jeziku</w:t>
      </w:r>
      <w:r w:rsidR="00AF4FB6" w:rsidRPr="00AF4FB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F4FB6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Pr="000C2D99">
        <w:rPr>
          <w:rFonts w:ascii="Times New Roman" w:hAnsi="Times New Roman" w:cs="Times New Roman"/>
          <w:sz w:val="24"/>
          <w:szCs w:val="24"/>
          <w:lang w:eastAsia="hr-HR"/>
        </w:rPr>
        <w:t>član</w:t>
      </w:r>
      <w:r w:rsidR="00AF4FB6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0C2D99">
        <w:rPr>
          <w:rFonts w:ascii="Times New Roman" w:hAnsi="Times New Roman" w:cs="Times New Roman"/>
          <w:sz w:val="24"/>
          <w:szCs w:val="24"/>
          <w:lang w:eastAsia="hr-HR"/>
        </w:rPr>
        <w:t>k 10. stav</w:t>
      </w:r>
      <w:r w:rsidR="00AF4FB6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0C2D99">
        <w:rPr>
          <w:rFonts w:ascii="Times New Roman" w:hAnsi="Times New Roman" w:cs="Times New Roman"/>
          <w:sz w:val="24"/>
          <w:szCs w:val="24"/>
          <w:lang w:eastAsia="hr-HR"/>
        </w:rPr>
        <w:t>k</w:t>
      </w:r>
      <w:r w:rsidR="00AF4FB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0C2D99">
        <w:rPr>
          <w:rFonts w:ascii="Times New Roman" w:hAnsi="Times New Roman" w:cs="Times New Roman"/>
          <w:sz w:val="24"/>
          <w:szCs w:val="24"/>
          <w:lang w:eastAsia="hr-HR"/>
        </w:rPr>
        <w:t xml:space="preserve">10. Uredbe </w:t>
      </w:r>
      <w:r w:rsidR="00AF4FB6">
        <w:rPr>
          <w:rFonts w:ascii="Times New Roman" w:hAnsi="Times New Roman" w:cs="Times New Roman"/>
          <w:sz w:val="24"/>
          <w:szCs w:val="24"/>
          <w:lang w:eastAsia="hr-HR"/>
        </w:rPr>
        <w:t xml:space="preserve">(EU) </w:t>
      </w:r>
      <w:r w:rsidRPr="000C2D99">
        <w:rPr>
          <w:rFonts w:ascii="Times New Roman" w:hAnsi="Times New Roman" w:cs="Times New Roman"/>
          <w:sz w:val="24"/>
          <w:szCs w:val="24"/>
          <w:lang w:eastAsia="hr-HR"/>
        </w:rPr>
        <w:t>2017/746 i član</w:t>
      </w:r>
      <w:r w:rsidR="00AF4FB6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0C2D99">
        <w:rPr>
          <w:rFonts w:ascii="Times New Roman" w:hAnsi="Times New Roman" w:cs="Times New Roman"/>
          <w:sz w:val="24"/>
          <w:szCs w:val="24"/>
          <w:lang w:eastAsia="hr-HR"/>
        </w:rPr>
        <w:t xml:space="preserve">k </w:t>
      </w:r>
      <w:r w:rsidR="007F24C2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="008731DA">
        <w:rPr>
          <w:rFonts w:ascii="Times New Roman" w:hAnsi="Times New Roman" w:cs="Times New Roman"/>
          <w:sz w:val="24"/>
          <w:szCs w:val="24"/>
          <w:lang w:eastAsia="hr-HR"/>
        </w:rPr>
        <w:t>. ovoga Zakona</w:t>
      </w:r>
    </w:p>
    <w:p w:rsidR="00B23108" w:rsidRPr="000C2D99" w:rsidRDefault="00B23108" w:rsidP="0048263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B23108" w:rsidRPr="000C2D99" w:rsidRDefault="007545F8" w:rsidP="00B2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D46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uvoznik 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medicinskom proizvodu ili </w:t>
      </w:r>
      <w:proofErr w:type="spellStart"/>
      <w:r w:rsidR="00B23108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="00B23108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B23108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dijagnostičkom medicinskom proizvodu ili na njegovu pakiranju ili u dokumentaciji koja se prilaže uz proizvod ne navedu svoje ime, registrirano trgovačko ime ili registrirani žig, registrirano mj</w:t>
      </w:r>
      <w:r w:rsidR="009D469F">
        <w:rPr>
          <w:rFonts w:ascii="Times New Roman" w:eastAsia="Times New Roman" w:hAnsi="Times New Roman" w:cs="Times New Roman"/>
          <w:sz w:val="24"/>
          <w:szCs w:val="24"/>
          <w:lang w:eastAsia="hr-HR"/>
        </w:rPr>
        <w:t>esto poslovanja i adresu na kojoj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ih se može kontaktirati, tako da se može utvrditi njihova lokacija (članak 13. stavak 3. Uredbe (EU) 2017/745 i članak 13. stavak 3. Uredbe (EU) 2017/746)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23108" w:rsidRPr="000C2D99" w:rsidRDefault="007545F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579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distributer ili uvoznik ne obavijesti </w:t>
      </w:r>
      <w:r w:rsidR="00E5794A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proizvođača i nadležno tijelo države članice u kojoj namjeravaju proizvod staviti na raspolaganje o namjeri da stave na raspolaganje proizvod s promi</w:t>
      </w:r>
      <w:r w:rsidR="00E579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jenjenom oznakom ili pakiranjem 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naj</w:t>
      </w:r>
      <w:r w:rsidR="00E579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kasnije 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28 dana prije stavljanja medicinskog proizvoda ili </w:t>
      </w:r>
      <w:proofErr w:type="spellStart"/>
      <w:r w:rsidR="00B23108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="00B23108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B23108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dijagnostičkog medicinskog proizvoda s promijenjenom oznakom ili </w:t>
      </w:r>
      <w:r w:rsidR="00E579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promijenjenim 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pakiranjem na raspolaganje na tržištu</w:t>
      </w:r>
      <w:r w:rsidR="00E5794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794A">
        <w:rPr>
          <w:rFonts w:ascii="Times New Roman" w:eastAsia="Times New Roman" w:hAnsi="Times New Roman" w:cs="Times New Roman"/>
          <w:sz w:val="24"/>
          <w:szCs w:val="24"/>
          <w:lang w:eastAsia="hr-HR"/>
        </w:rPr>
        <w:t>te na zahtjev proizvođača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nadležno</w:t>
      </w:r>
      <w:r w:rsidR="00E5794A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</w:t>
      </w:r>
      <w:r w:rsidR="00E5794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osigura uzorak ili model proizvoda s promijenjenom oznakom ili promijenjenim pakiranjem (članak 16. stavak 4. Uredbe (EU) 2017/745 i članak 16. stavak 4. Uredbe (EU) 2017/746)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7545F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E748C" w:rsidRPr="008E74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proizvođač </w:t>
      </w:r>
      <w:r w:rsidR="00B23108" w:rsidRPr="000C2D99">
        <w:rPr>
          <w:rFonts w:ascii="Times New Roman" w:hAnsi="Times New Roman" w:cs="Times New Roman"/>
          <w:sz w:val="24"/>
          <w:szCs w:val="24"/>
        </w:rPr>
        <w:t xml:space="preserve">kontinuirano ne obnavlja EU izjavu o sukladnosti 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(članak 19. stavak 1. Uredbe (EU) 2017/745)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7545F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84EF0" w:rsidRPr="00984E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proizvođač </w:t>
      </w:r>
      <w:r w:rsidR="00B23108" w:rsidRPr="000C2D99">
        <w:rPr>
          <w:rFonts w:ascii="Times New Roman" w:hAnsi="Times New Roman" w:cs="Times New Roman"/>
          <w:sz w:val="24"/>
          <w:szCs w:val="24"/>
        </w:rPr>
        <w:t xml:space="preserve">kontinuirano ne ažurira EU izjavu o sukladnosti </w:t>
      </w:r>
      <w:r w:rsidR="00B231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(članak 17. stavak 1. Uredbe (EU) 2017/746)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545F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97354" w:rsidRPr="000973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proizvođač </w:t>
      </w:r>
      <w:r w:rsidR="008C573A" w:rsidRPr="008C573A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</w:t>
      </w:r>
      <w:r w:rsidR="00097354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8C5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</w:t>
      </w:r>
      <w:r w:rsidR="0009735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C5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735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C573A">
        <w:rPr>
          <w:rFonts w:ascii="Times New Roman" w:eastAsia="Times New Roman" w:hAnsi="Times New Roman" w:cs="Times New Roman"/>
          <w:sz w:val="24"/>
          <w:szCs w:val="24"/>
          <w:lang w:eastAsia="hr-HR"/>
        </w:rPr>
        <w:t>zrađen</w:t>
      </w:r>
      <w:r w:rsidR="00097354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8C573A" w:rsidRPr="008C5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narudžbi </w:t>
      </w:r>
      <w:r w:rsidR="00097354" w:rsidRPr="000973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njegov ovlašteni zastupnik </w:t>
      </w:r>
      <w:r w:rsidR="000973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proizvod ne stavi na raspolaganje </w:t>
      </w:r>
      <w:r w:rsidR="00CD6B3D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pacijentu ili korisniku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izjav</w:t>
      </w:r>
      <w:r w:rsidR="0009735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5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Priloga XIII odjeljka 1 </w:t>
      </w:r>
      <w:r w:rsidR="008C573A" w:rsidRPr="008C573A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 (EU) 2017/745</w:t>
      </w:r>
      <w:r w:rsidR="008C5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(članak 21. stavak 2. Uredbe (EU) 2017/745)</w:t>
      </w:r>
    </w:p>
    <w:p w:rsidR="00B23108" w:rsidRPr="000C2D9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AE6A60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6A6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C573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E6A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F5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prijavljeno tijelo</w:t>
      </w:r>
      <w:r w:rsidRPr="00AE6A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 ne objavi popis svojih društava kćeri (članak 37. stavak 3. Uredbe (EU) 2017/745 i članak 33. stavak 3. Uredbe (EU) 2017/746)</w:t>
      </w:r>
    </w:p>
    <w:p w:rsidR="00B23108" w:rsidRPr="00AE6A60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C573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C2D99">
        <w:rPr>
          <w:rFonts w:ascii="Times New Roman" w:hAnsi="Times New Roman" w:cs="Times New Roman"/>
          <w:sz w:val="24"/>
          <w:szCs w:val="24"/>
        </w:rPr>
        <w:t xml:space="preserve"> </w:t>
      </w:r>
      <w:r w:rsidR="00696031" w:rsidRPr="00696031">
        <w:rPr>
          <w:rFonts w:ascii="Times New Roman" w:hAnsi="Times New Roman" w:cs="Times New Roman"/>
          <w:sz w:val="24"/>
          <w:szCs w:val="24"/>
        </w:rPr>
        <w:t xml:space="preserve">kao prijavljeno tijelo </w:t>
      </w:r>
      <w:r w:rsidRPr="000C2D99">
        <w:rPr>
          <w:rFonts w:ascii="Times New Roman" w:hAnsi="Times New Roman" w:cs="Times New Roman"/>
          <w:sz w:val="24"/>
          <w:szCs w:val="24"/>
        </w:rPr>
        <w:t>ne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ažurira dokumentaciju </w:t>
      </w:r>
      <w:r w:rsidR="005A098A" w:rsidRPr="005A0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bilo kakvih bitnih promjena </w:t>
      </w:r>
      <w:r w:rsidR="005A0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medicinski proizvod i za </w:t>
      </w:r>
      <w:proofErr w:type="spellStart"/>
      <w:r w:rsidR="005A098A" w:rsidRPr="005A098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="005A098A" w:rsidRPr="005A098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5A098A" w:rsidRPr="005A098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 w:rsidR="005A0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dijagnostički medicinski proizvod u skladu s Prilogom VII </w:t>
      </w:r>
      <w:r w:rsidR="005A098A" w:rsidRPr="005A0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Uredbe (EU) 2017/745 </w:t>
      </w:r>
      <w:r w:rsidR="005A0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5A098A" w:rsidRPr="005A098A">
        <w:rPr>
          <w:rFonts w:ascii="Times New Roman" w:eastAsia="Times New Roman" w:hAnsi="Times New Roman" w:cs="Times New Roman"/>
          <w:sz w:val="24"/>
          <w:szCs w:val="24"/>
          <w:lang w:eastAsia="hr-HR"/>
        </w:rPr>
        <w:t>Uredbe (EU) 2017/746</w:t>
      </w:r>
      <w:r w:rsidR="005A0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38. stavak 3. Uredbe (EU) 2017/745 i članak 34. stavak 3. Uredbe (EU) 2017/746)</w:t>
      </w:r>
    </w:p>
    <w:p w:rsidR="00696031" w:rsidRPr="00A351C3" w:rsidRDefault="00696031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A351C3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51C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A098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A351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96031" w:rsidRPr="006960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prijavljeno tijelo </w:t>
      </w:r>
      <w:r w:rsidR="006960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obavijesti Ministarstvo bez odgode i najkasnije </w:t>
      </w:r>
      <w:r w:rsidRPr="00A351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roku od 15 dana o svakoj relevantnoj promjeni koja može utjecati na usklađenost sa zahtjevima </w:t>
      </w:r>
      <w:r w:rsidR="00696031">
        <w:rPr>
          <w:rFonts w:ascii="Times New Roman" w:eastAsia="Times New Roman" w:hAnsi="Times New Roman" w:cs="Times New Roman"/>
          <w:sz w:val="24"/>
          <w:szCs w:val="24"/>
          <w:lang w:eastAsia="hr-HR"/>
        </w:rPr>
        <w:t>u Prilogu VII Uredbe</w:t>
      </w:r>
      <w:r w:rsidR="00696031" w:rsidRPr="00696031">
        <w:t xml:space="preserve"> </w:t>
      </w:r>
      <w:r w:rsidR="00696031" w:rsidRPr="006960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(EU) 2017/745 i Uredbe (EU) 2017/746 </w:t>
      </w:r>
      <w:r w:rsidR="006960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351C3">
        <w:rPr>
          <w:rFonts w:ascii="Times New Roman" w:eastAsia="Times New Roman" w:hAnsi="Times New Roman" w:cs="Times New Roman"/>
          <w:sz w:val="24"/>
          <w:szCs w:val="24"/>
          <w:lang w:eastAsia="hr-HR"/>
        </w:rPr>
        <w:t>(članak 44. stavak 1. Uredbe (EU) 2017/745 i članak 40. stavak 1. Uredbe (EU) 2017/746)</w:t>
      </w:r>
    </w:p>
    <w:p w:rsidR="00B23108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FB6719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6719">
        <w:rPr>
          <w:rFonts w:ascii="Times New Roman" w:eastAsia="Times New Roman" w:hAnsi="Times New Roman" w:cs="Times New Roman"/>
          <w:sz w:val="24"/>
          <w:szCs w:val="24"/>
          <w:lang w:eastAsia="hr-HR"/>
        </w:rPr>
        <w:t>(2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FB67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Novčanom kaznom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FB67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0.000,00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FB6719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kuna kaznit će se i fizička osoba obrtnik i osoba koja obavlja drugu samostalnu djelatnost koja je prekršaj iz stavka 1. ovoga članka počinila u vezi s obavljanjem svog obrta ili druge samostalne djelatnosti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23108" w:rsidRPr="00A351C3" w:rsidRDefault="00B23108" w:rsidP="00B23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3108" w:rsidRPr="00A351C3" w:rsidRDefault="00B23108" w:rsidP="00B2310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51C3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351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Za prekršaj iz stavka 1. ovoga članka kaznit će se i odgovorna osoba u </w:t>
      </w:r>
      <w:r w:rsidRPr="00D209D8">
        <w:rPr>
          <w:rFonts w:ascii="Times New Roman" w:eastAsia="Times New Roman" w:hAnsi="Times New Roman" w:cs="Times New Roman"/>
          <w:sz w:val="24"/>
          <w:szCs w:val="24"/>
          <w:lang w:eastAsia="hr-HR"/>
        </w:rPr>
        <w:t>pravnoj osobi</w:t>
      </w:r>
      <w:r w:rsidRPr="00A351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novčanom kaznom od 5.000,00 do 8.000,00 kuna.</w:t>
      </w:r>
    </w:p>
    <w:p w:rsidR="00B23108" w:rsidRDefault="00B23108" w:rsidP="00642423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423" w:rsidRPr="00D11DB3" w:rsidRDefault="004F519F" w:rsidP="0064242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11DB3">
        <w:rPr>
          <w:rFonts w:ascii="Minion Pro" w:eastAsia="Times New Roman" w:hAnsi="Minion Pro" w:cs="Times New Roman"/>
          <w:sz w:val="24"/>
          <w:szCs w:val="24"/>
          <w:lang w:eastAsia="hr-HR"/>
        </w:rPr>
        <w:lastRenderedPageBreak/>
        <w:t>X</w:t>
      </w:r>
      <w:r w:rsidR="00642423" w:rsidRPr="00D11DB3">
        <w:rPr>
          <w:rFonts w:ascii="Minion Pro" w:eastAsia="Times New Roman" w:hAnsi="Minion Pro" w:cs="Times New Roman"/>
          <w:sz w:val="24"/>
          <w:szCs w:val="24"/>
          <w:lang w:eastAsia="hr-HR"/>
        </w:rPr>
        <w:t>. PRIJELAZNE I ZAVRŠNE ODREDBE</w:t>
      </w:r>
    </w:p>
    <w:p w:rsidR="00642423" w:rsidRPr="000C2D99" w:rsidRDefault="00BA7F59" w:rsidP="00642423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="00633FD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1218D" w:rsidRPr="000C2D99" w:rsidRDefault="001D224D" w:rsidP="00B1218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Pravilnike</w:t>
      </w:r>
      <w:r w:rsidR="005E4A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9. stavka 5., članka 15. stavka 2, članka 16. stavka 3.</w:t>
      </w:r>
      <w:r w:rsidR="00B255A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E4A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18. stavka 1.</w:t>
      </w:r>
      <w:r w:rsidR="00B255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23. stavka 2. ovoga Zakona</w:t>
      </w:r>
      <w:r w:rsidR="005E4A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čije je donošenje ovlašten ovim Zakonom, m</w:t>
      </w:r>
      <w:r w:rsidR="00B1218D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inistar će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donijeti </w:t>
      </w:r>
      <w:r w:rsidR="00B1218D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 18 mjeseci od dana</w:t>
      </w:r>
      <w:r w:rsidR="00BE747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stupanja na snagu ovoga Zakona.</w:t>
      </w:r>
    </w:p>
    <w:p w:rsidR="00C4530F" w:rsidRPr="000C2D99" w:rsidRDefault="005E4A08" w:rsidP="00C4530F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="00633F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4530F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1218D" w:rsidRPr="000C2D99" w:rsidRDefault="00C4530F" w:rsidP="00C45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Pojedine odredbe Uredbi iz članka 2. ovoga Zakona stupaju na snagu </w:t>
      </w:r>
      <w:r w:rsidR="00B96A23">
        <w:rPr>
          <w:rFonts w:ascii="Times New Roman" w:eastAsia="Times New Roman" w:hAnsi="Times New Roman" w:cs="Times New Roman"/>
          <w:sz w:val="24"/>
          <w:szCs w:val="24"/>
          <w:lang w:eastAsia="hr-HR"/>
        </w:rPr>
        <w:t>na dane određene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člankom 123. Uredbe (EU) 2017/745 i člankom 113. Uredbe (EU) 2017/746.</w:t>
      </w:r>
    </w:p>
    <w:p w:rsidR="00C4530F" w:rsidRPr="000C2D99" w:rsidRDefault="00C4530F" w:rsidP="00C45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423" w:rsidRPr="000C2D99" w:rsidRDefault="00642423" w:rsidP="00642423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5E4A08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633FD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5CB3" w:rsidRPr="00CD6CA9" w:rsidRDefault="00954AE5" w:rsidP="00CD6CA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Zakon stupa na snag</w:t>
      </w:r>
      <w:r w:rsidR="00CA0AEE">
        <w:rPr>
          <w:rFonts w:ascii="Times New Roman" w:eastAsia="Times New Roman" w:hAnsi="Times New Roman" w:cs="Times New Roman"/>
          <w:sz w:val="24"/>
          <w:szCs w:val="24"/>
          <w:lang w:eastAsia="hr-HR"/>
        </w:rPr>
        <w:t>u osmoga dana od dana objave u „Narodnim novinama“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11DB3" w:rsidRDefault="00D11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96A23" w:rsidRPr="00D11DB3" w:rsidRDefault="009964CF" w:rsidP="00D11D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OBRAZLOŽENJ</w:t>
      </w:r>
      <w:r w:rsidR="00B96A23" w:rsidRPr="00D11DB3">
        <w:rPr>
          <w:rFonts w:ascii="Times New Roman" w:hAnsi="Times New Roman" w:cs="Times New Roman"/>
          <w:b/>
        </w:rPr>
        <w:t>E</w:t>
      </w:r>
    </w:p>
    <w:p w:rsidR="00B96A23" w:rsidRPr="00D11DB3" w:rsidRDefault="00B96A23" w:rsidP="00B96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B3">
        <w:rPr>
          <w:rFonts w:ascii="Times New Roman" w:hAnsi="Times New Roman" w:cs="Times New Roman"/>
          <w:b/>
          <w:sz w:val="24"/>
          <w:szCs w:val="24"/>
        </w:rPr>
        <w:t>Uz članak 1.</w:t>
      </w:r>
    </w:p>
    <w:p w:rsidR="00CD6CA9" w:rsidRPr="00CD6CA9" w:rsidRDefault="00CD6CA9" w:rsidP="00CD6CA9">
      <w:pPr>
        <w:spacing w:after="22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CA9">
        <w:rPr>
          <w:rFonts w:ascii="Times New Roman" w:hAnsi="Times New Roman" w:cs="Times New Roman"/>
          <w:sz w:val="24"/>
          <w:szCs w:val="24"/>
        </w:rPr>
        <w:t xml:space="preserve">Ovim se </w:t>
      </w:r>
      <w:r>
        <w:rPr>
          <w:rFonts w:ascii="Times New Roman" w:hAnsi="Times New Roman" w:cs="Times New Roman"/>
          <w:sz w:val="24"/>
          <w:szCs w:val="24"/>
        </w:rPr>
        <w:t>člankom</w:t>
      </w:r>
      <w:r w:rsidRPr="00CD6CA9">
        <w:rPr>
          <w:rFonts w:ascii="Times New Roman" w:hAnsi="Times New Roman" w:cs="Times New Roman"/>
          <w:sz w:val="24"/>
          <w:szCs w:val="24"/>
        </w:rPr>
        <w:t xml:space="preserve"> utvrđuju nadležna tijela, postupanje nadležnih tijela, nadzor te prekršajne odredbe za provedbu</w:t>
      </w:r>
      <w:r w:rsidR="00755E67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redbi Europske unije  kojima se uređuje područje </w:t>
      </w:r>
      <w:r w:rsidRPr="00CD6CA9">
        <w:rPr>
          <w:rFonts w:ascii="Times New Roman" w:hAnsi="Times New Roman" w:cs="Times New Roman"/>
          <w:sz w:val="24"/>
          <w:szCs w:val="24"/>
        </w:rPr>
        <w:t>medicinsk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CD6CA9">
        <w:rPr>
          <w:rFonts w:ascii="Times New Roman" w:hAnsi="Times New Roman" w:cs="Times New Roman"/>
          <w:sz w:val="24"/>
          <w:szCs w:val="24"/>
        </w:rPr>
        <w:t xml:space="preserve"> proizvod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6CA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D6CA9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CD6C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CA9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Pr="00CD6CA9">
        <w:rPr>
          <w:rFonts w:ascii="Times New Roman" w:hAnsi="Times New Roman" w:cs="Times New Roman"/>
          <w:sz w:val="24"/>
          <w:szCs w:val="24"/>
        </w:rPr>
        <w:t xml:space="preserve"> dijagnostičk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CD6CA9">
        <w:rPr>
          <w:rFonts w:ascii="Times New Roman" w:hAnsi="Times New Roman" w:cs="Times New Roman"/>
          <w:sz w:val="24"/>
          <w:szCs w:val="24"/>
        </w:rPr>
        <w:t xml:space="preserve"> medicinsk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CD6CA9">
        <w:rPr>
          <w:rFonts w:ascii="Times New Roman" w:hAnsi="Times New Roman" w:cs="Times New Roman"/>
          <w:sz w:val="24"/>
          <w:szCs w:val="24"/>
        </w:rPr>
        <w:t xml:space="preserve"> proizvod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6CA9">
        <w:rPr>
          <w:rFonts w:ascii="Times New Roman" w:hAnsi="Times New Roman" w:cs="Times New Roman"/>
          <w:sz w:val="24"/>
          <w:szCs w:val="24"/>
        </w:rPr>
        <w:t>.</w:t>
      </w:r>
    </w:p>
    <w:p w:rsidR="00CD6CA9" w:rsidRPr="00D11DB3" w:rsidRDefault="00CD6CA9" w:rsidP="00CD6C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B3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B8162A" w:rsidRPr="00D11DB3">
        <w:rPr>
          <w:rFonts w:ascii="Times New Roman" w:hAnsi="Times New Roman" w:cs="Times New Roman"/>
          <w:b/>
          <w:sz w:val="24"/>
          <w:szCs w:val="24"/>
        </w:rPr>
        <w:t>2</w:t>
      </w:r>
      <w:r w:rsidRPr="00D11DB3">
        <w:rPr>
          <w:rFonts w:ascii="Times New Roman" w:hAnsi="Times New Roman" w:cs="Times New Roman"/>
          <w:b/>
          <w:sz w:val="24"/>
          <w:szCs w:val="24"/>
        </w:rPr>
        <w:t>.</w:t>
      </w:r>
    </w:p>
    <w:p w:rsidR="00CD6CA9" w:rsidRPr="000C2D99" w:rsidRDefault="00B8162A" w:rsidP="00CD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člankom osigurava se provedba Uredbe </w:t>
      </w:r>
      <w:r w:rsidR="00CD6CA9" w:rsidRPr="000C2D99">
        <w:rPr>
          <w:rFonts w:ascii="Times New Roman" w:hAnsi="Times New Roman" w:cs="Times New Roman"/>
          <w:sz w:val="24"/>
          <w:szCs w:val="24"/>
        </w:rPr>
        <w:t xml:space="preserve">(EU) 2017/745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D6CA9" w:rsidRPr="000C2D99">
        <w:rPr>
          <w:rFonts w:ascii="Times New Roman" w:hAnsi="Times New Roman" w:cs="Times New Roman"/>
          <w:sz w:val="24"/>
          <w:szCs w:val="24"/>
        </w:rPr>
        <w:t>Uredbe (EU) 2017/746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6CA9" w:rsidRPr="000C2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A9" w:rsidRPr="000C2D99" w:rsidRDefault="00CD6CA9" w:rsidP="00CD6C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CD6CA9" w:rsidRPr="00D11DB3" w:rsidRDefault="00B8162A" w:rsidP="00B816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11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Uz č</w:t>
      </w:r>
      <w:r w:rsidR="00CD6CA9" w:rsidRPr="00D11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lanak 3.</w:t>
      </w:r>
    </w:p>
    <w:p w:rsidR="00CD6CA9" w:rsidRPr="000C2D99" w:rsidRDefault="00CD6CA9" w:rsidP="00CD6C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D6CA9" w:rsidRPr="000C2D99" w:rsidRDefault="00B8162A" w:rsidP="00CD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ovome članku p</w:t>
      </w:r>
      <w:r w:rsidR="00CD6CA9" w:rsidRPr="000C2D99">
        <w:rPr>
          <w:rFonts w:ascii="Times New Roman" w:hAnsi="Times New Roman" w:cs="Times New Roman"/>
          <w:sz w:val="24"/>
          <w:szCs w:val="24"/>
        </w:rPr>
        <w:t>ojmovi u smislu ovoga Zakona imaju jednako značenje kao pojmovi uporabljeni u Uredbi (EU) 2017/745 i Uredbi (EU) 2017/746.</w:t>
      </w:r>
    </w:p>
    <w:p w:rsidR="00CD6CA9" w:rsidRPr="000C2D99" w:rsidRDefault="00CD6CA9" w:rsidP="00CD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CA9" w:rsidRPr="00D11DB3" w:rsidRDefault="00B8162A" w:rsidP="00B8162A">
      <w:pPr>
        <w:rPr>
          <w:rFonts w:ascii="Times New Roman" w:hAnsi="Times New Roman" w:cs="Times New Roman"/>
          <w:b/>
          <w:sz w:val="24"/>
          <w:szCs w:val="24"/>
        </w:rPr>
      </w:pPr>
      <w:r w:rsidRPr="00D11DB3">
        <w:rPr>
          <w:rFonts w:ascii="Times New Roman" w:hAnsi="Times New Roman" w:cs="Times New Roman"/>
          <w:b/>
          <w:sz w:val="24"/>
          <w:szCs w:val="24"/>
        </w:rPr>
        <w:t>Uz č</w:t>
      </w:r>
      <w:r w:rsidR="00CD6CA9" w:rsidRPr="00D11DB3">
        <w:rPr>
          <w:rFonts w:ascii="Times New Roman" w:hAnsi="Times New Roman" w:cs="Times New Roman"/>
          <w:b/>
          <w:sz w:val="24"/>
          <w:szCs w:val="24"/>
        </w:rPr>
        <w:t>lanak 4.</w:t>
      </w:r>
    </w:p>
    <w:p w:rsidR="00CD6CA9" w:rsidRDefault="0013474C" w:rsidP="00D11DB3">
      <w:pPr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Članak uređuje da i</w:t>
      </w:r>
      <w:r w:rsidR="00CD6CA9" w:rsidRPr="000C2D99">
        <w:rPr>
          <w:rFonts w:ascii="Times New Roman" w:hAnsi="Times New Roman" w:cs="Times New Roman"/>
          <w:sz w:val="24"/>
          <w:szCs w:val="24"/>
        </w:rPr>
        <w:t xml:space="preserve">zrazi koji se koriste u ovom Zakonu, a imaju rodno značenje, odnose se jednako na muški i ženski rod. </w:t>
      </w:r>
    </w:p>
    <w:p w:rsidR="00CD6CA9" w:rsidRPr="00D11DB3" w:rsidRDefault="0013474C" w:rsidP="00134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11DB3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Uz č</w:t>
      </w:r>
      <w:r w:rsidR="00CD6CA9" w:rsidRPr="00D11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lanak 5.</w:t>
      </w:r>
    </w:p>
    <w:p w:rsidR="00CD6CA9" w:rsidRPr="000C2D99" w:rsidRDefault="00CD6CA9" w:rsidP="00CD6C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D6CA9" w:rsidRDefault="0013474C" w:rsidP="00D11DB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Navedenim člankom utvrđuju se n</w:t>
      </w:r>
      <w:r w:rsidR="00CD6CA9" w:rsidRPr="000C2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adležna tijela za potrebe provedbe </w:t>
      </w:r>
      <w:r>
        <w:rPr>
          <w:rFonts w:ascii="Times New Roman" w:hAnsi="Times New Roman" w:cs="Times New Roman"/>
          <w:sz w:val="24"/>
          <w:szCs w:val="24"/>
        </w:rPr>
        <w:t xml:space="preserve">Uredbe </w:t>
      </w:r>
      <w:r w:rsidRPr="000C2D99">
        <w:rPr>
          <w:rFonts w:ascii="Times New Roman" w:hAnsi="Times New Roman" w:cs="Times New Roman"/>
          <w:sz w:val="24"/>
          <w:szCs w:val="24"/>
        </w:rPr>
        <w:t xml:space="preserve">(EU) 2017/745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C2D99">
        <w:rPr>
          <w:rFonts w:ascii="Times New Roman" w:hAnsi="Times New Roman" w:cs="Times New Roman"/>
          <w:sz w:val="24"/>
          <w:szCs w:val="24"/>
        </w:rPr>
        <w:t>Uredbe (EU) 2017/746</w:t>
      </w:r>
      <w:r w:rsidR="00D11DB3">
        <w:rPr>
          <w:rFonts w:ascii="Times New Roman" w:hAnsi="Times New Roman" w:cs="Times New Roman"/>
          <w:sz w:val="24"/>
          <w:szCs w:val="24"/>
        </w:rPr>
        <w:t>.</w:t>
      </w:r>
    </w:p>
    <w:p w:rsidR="00D11DB3" w:rsidRDefault="00D11DB3" w:rsidP="00D11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D6CA9" w:rsidRPr="00D11DB3" w:rsidRDefault="0013474C" w:rsidP="0013474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11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Uz č</w:t>
      </w:r>
      <w:r w:rsidR="00CD6CA9" w:rsidRPr="00D11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lanak 6.</w:t>
      </w:r>
    </w:p>
    <w:p w:rsidR="00CD6CA9" w:rsidRPr="000C2D99" w:rsidRDefault="0013474C" w:rsidP="00D11DB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47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se člankom propisuju nadležnosti ministarstva nadležnog za zdravstvo u provedbi </w:t>
      </w:r>
      <w:r w:rsidRPr="0013474C">
        <w:rPr>
          <w:rFonts w:ascii="Times New Roman" w:hAnsi="Times New Roman" w:cs="Times New Roman"/>
          <w:sz w:val="24"/>
          <w:szCs w:val="24"/>
        </w:rPr>
        <w:t>Uredbe (EU) 2017/745 i Uredbe (EU) 2017/746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CA9" w:rsidRPr="00D11DB3" w:rsidRDefault="0013474C" w:rsidP="0013474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11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Uz č</w:t>
      </w:r>
      <w:r w:rsidR="00D11DB3" w:rsidRPr="00D11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lanak</w:t>
      </w:r>
      <w:r w:rsidR="00CD6CA9" w:rsidRPr="00D11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7.</w:t>
      </w:r>
    </w:p>
    <w:p w:rsidR="0013474C" w:rsidRPr="0013474C" w:rsidRDefault="0013474C" w:rsidP="0013474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47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se člankom propisuju nadležnosti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Agencije za lijekove i medicinske proizvode</w:t>
      </w:r>
      <w:r w:rsidRPr="001347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provedbi </w:t>
      </w:r>
      <w:r w:rsidRPr="0013474C">
        <w:rPr>
          <w:rFonts w:ascii="Times New Roman" w:hAnsi="Times New Roman" w:cs="Times New Roman"/>
          <w:sz w:val="24"/>
          <w:szCs w:val="24"/>
        </w:rPr>
        <w:t>Uredbe (EU) 2017/745 i Uredbe (EU) 2017/746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CA9" w:rsidRPr="00D11DB3" w:rsidRDefault="0013474C" w:rsidP="0013474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1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Uz č</w:t>
      </w:r>
      <w:r w:rsidR="00CD6CA9"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lanak 8.</w:t>
      </w:r>
    </w:p>
    <w:p w:rsidR="00CD6CA9" w:rsidRPr="0013474C" w:rsidRDefault="0013474C" w:rsidP="0013474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Navedenim člankom propisuje se da je m</w:t>
      </w:r>
      <w:r w:rsidR="00CD6CA9" w:rsidRPr="0013474C">
        <w:rPr>
          <w:rFonts w:ascii="Times New Roman" w:hAnsi="Times New Roman" w:cs="Times New Roman"/>
          <w:sz w:val="24"/>
          <w:szCs w:val="24"/>
        </w:rPr>
        <w:t xml:space="preserve">inistarstvo </w:t>
      </w:r>
      <w:r>
        <w:rPr>
          <w:rFonts w:ascii="Times New Roman" w:hAnsi="Times New Roman" w:cs="Times New Roman"/>
          <w:sz w:val="24"/>
          <w:szCs w:val="24"/>
        </w:rPr>
        <w:t xml:space="preserve">nadležno za zdravstvo </w:t>
      </w:r>
      <w:r w:rsidR="00CD6CA9" w:rsidRPr="0013474C">
        <w:rPr>
          <w:rFonts w:ascii="Times New Roman" w:hAnsi="Times New Roman" w:cs="Times New Roman"/>
          <w:sz w:val="24"/>
          <w:szCs w:val="24"/>
        </w:rPr>
        <w:t xml:space="preserve">odgovorno </w:t>
      </w:r>
      <w:r w:rsidR="00CD6CA9" w:rsidRPr="001347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utvrđivanje i provođenje nužnih postupaka za ocjenjivanje, imenovanje i prijavljivanje tijela za ocjenjivanje sukladnosti te za praćenje prijavljenih tijela, uključujući podizvođače i društva kćeri tih tijela.  </w:t>
      </w:r>
    </w:p>
    <w:p w:rsidR="00CD6CA9" w:rsidRPr="00D11DB3" w:rsidRDefault="0013474C" w:rsidP="0013474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1DB3">
        <w:rPr>
          <w:rFonts w:ascii="Minion Pro" w:eastAsia="Times New Roman" w:hAnsi="Minion Pro" w:cs="Times New Roman"/>
          <w:b/>
          <w:sz w:val="24"/>
          <w:szCs w:val="24"/>
          <w:lang w:eastAsia="hr-HR"/>
        </w:rPr>
        <w:t>Uz č</w:t>
      </w:r>
      <w:r w:rsidR="00CD6CA9"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lanak 9.</w:t>
      </w:r>
    </w:p>
    <w:p w:rsidR="00CD6CA9" w:rsidRDefault="0013474C" w:rsidP="001347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Uređuje se </w:t>
      </w:r>
      <w:r w:rsidR="00CD6CA9" w:rsidRPr="0013474C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D6CA9" w:rsidRPr="001347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djelatnosti prometa</w:t>
      </w:r>
      <w:r w:rsidR="00CD6CA9" w:rsidRPr="001347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veliko i malo medicinskim proizvodima i </w:t>
      </w:r>
      <w:proofErr w:type="spellStart"/>
      <w:r w:rsidR="00CD6CA9" w:rsidRPr="0013474C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CD6CA9" w:rsidRPr="001347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6CA9" w:rsidRPr="0013474C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="00CD6CA9" w:rsidRPr="0013474C">
        <w:rPr>
          <w:rFonts w:ascii="Times New Roman" w:hAnsi="Times New Roman" w:cs="Times New Roman"/>
          <w:sz w:val="24"/>
          <w:szCs w:val="24"/>
        </w:rPr>
        <w:t xml:space="preserve"> dijagnostičkim medicinskim proizvodima</w:t>
      </w:r>
      <w:r w:rsidR="00CD6CA9" w:rsidRPr="001347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upis </w:t>
      </w:r>
      <w:r w:rsidR="00CD6CA9" w:rsidRPr="0013474C">
        <w:rPr>
          <w:rFonts w:ascii="Times New Roman" w:eastAsia="Times New Roman" w:hAnsi="Times New Roman" w:cs="Times New Roman"/>
          <w:sz w:val="24"/>
          <w:szCs w:val="24"/>
          <w:lang w:eastAsia="hr-HR"/>
        </w:rPr>
        <w:t>distributer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D6CA9" w:rsidRPr="001347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registar distributera.</w:t>
      </w:r>
    </w:p>
    <w:p w:rsidR="00D11DB3" w:rsidRDefault="00D11DB3" w:rsidP="001347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1DB3" w:rsidRDefault="00D11DB3" w:rsidP="0013474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1DB3" w:rsidRDefault="00D11DB3" w:rsidP="0013474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CA9" w:rsidRPr="00D11DB3" w:rsidRDefault="0013474C" w:rsidP="0013474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Uz č</w:t>
      </w:r>
      <w:r w:rsidR="00CD6CA9"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lanak 10.</w:t>
      </w:r>
    </w:p>
    <w:p w:rsidR="00CD6CA9" w:rsidRPr="000C2D99" w:rsidRDefault="0013474C" w:rsidP="00CD6CA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se člankom uređuje zadaća </w:t>
      </w:r>
      <w:r w:rsidR="00CD6CA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za lijekove i medicinske proizvode da </w:t>
      </w:r>
      <w:r w:rsidR="00CD6CA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na zahtjev za registraciju proizvođača, ovlaštenog zastupnika ili uvoznika podnesenog putem elektroničkog sustava, dodijeli podnositelju zahtjeva jedinstveni registracijski broj.</w:t>
      </w:r>
    </w:p>
    <w:p w:rsidR="00CD6CA9" w:rsidRPr="00D11DB3" w:rsidRDefault="0013474C" w:rsidP="0013474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</w:t>
      </w:r>
      <w:r w:rsidR="00CD6CA9"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lanak 11.</w:t>
      </w:r>
    </w:p>
    <w:p w:rsidR="00CD6CA9" w:rsidRDefault="0013474C" w:rsidP="00D11DB3">
      <w:pPr>
        <w:pStyle w:val="Odlomakpopisa"/>
        <w:spacing w:after="22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Uređuje se da </w:t>
      </w:r>
      <w:r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za lijekove i medicinske proizvode  rješava o</w:t>
      </w:r>
      <w:r w:rsidR="00CD6CA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sporu</w:t>
      </w:r>
      <w:r w:rsidR="00CD6CA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između proizvođača i prijavljenog tijela koje proizlazi iz primjene pravila za razvr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stavanje medicinskih proizvoda</w:t>
      </w:r>
      <w:r w:rsidR="00CD6CA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D6CA9" w:rsidRPr="00D11DB3" w:rsidRDefault="0013474C" w:rsidP="0013474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</w:t>
      </w:r>
      <w:r w:rsidR="00CD6CA9"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lanak 12.</w:t>
      </w:r>
    </w:p>
    <w:p w:rsidR="00CD6CA9" w:rsidRPr="000C2D99" w:rsidRDefault="002C09F3" w:rsidP="00D11DB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propisuje obvezu z</w:t>
      </w:r>
      <w:r w:rsidR="00CD6CA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dravstvene ustanove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CD6CA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nadležnim tijelima, </w:t>
      </w:r>
      <w:r w:rsidR="00D11DB3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pod</w:t>
      </w:r>
      <w:r w:rsidR="00D11DB3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D11DB3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11DB3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CD6CA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popis svih dodatnih odgovarajućih informacija o medicinskim proizvodima i </w:t>
      </w:r>
      <w:proofErr w:type="spellStart"/>
      <w:r w:rsidR="00CD6CA9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="00CD6CA9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CD6CA9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 w:rsidR="00CD6CA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dijagnostičkim medicinskim proizvodima koji su proizvedeni i upotrebljavaju unutar zdravstvene ustanove.</w:t>
      </w:r>
    </w:p>
    <w:p w:rsidR="00CD6CA9" w:rsidRPr="00D11DB3" w:rsidRDefault="002C09F3" w:rsidP="002C09F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</w:t>
      </w:r>
      <w:r w:rsidR="00CD6CA9"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lanak 13.</w:t>
      </w:r>
    </w:p>
    <w:p w:rsidR="00CD6CA9" w:rsidRPr="002C09F3" w:rsidRDefault="002C09F3" w:rsidP="002C09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se člankom uređuje mogućnost da m</w:t>
      </w:r>
      <w:r w:rsidR="00CD6CA9" w:rsidRPr="002C09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edicinski proizvodi </w:t>
      </w:r>
      <w:r w:rsidR="00CD6CA9" w:rsidRPr="002C0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jednokratnu uporabu mogu biti ponovno obrađeni i daljnje uporabljeni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ispunjavaju uvjete iz</w:t>
      </w:r>
      <w:r w:rsidR="00CD6CA9" w:rsidRPr="002C0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13474C">
        <w:rPr>
          <w:rFonts w:ascii="Times New Roman" w:hAnsi="Times New Roman" w:cs="Times New Roman"/>
          <w:sz w:val="24"/>
          <w:szCs w:val="24"/>
        </w:rPr>
        <w:t xml:space="preserve">Uredbe (EU) 2017/745 </w:t>
      </w:r>
      <w:r w:rsidR="00CD6CA9" w:rsidRPr="002C0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ovoga Zakona.</w:t>
      </w:r>
    </w:p>
    <w:p w:rsidR="00CD6CA9" w:rsidRPr="000C2D99" w:rsidRDefault="00CD6CA9" w:rsidP="00CD6CA9">
      <w:pPr>
        <w:pStyle w:val="Odlomakpopis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09F3" w:rsidRDefault="002C09F3" w:rsidP="00D11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Prema navedenoj odredbi z</w:t>
      </w:r>
      <w:r w:rsidR="00CD6CA9" w:rsidRPr="002C09F3">
        <w:rPr>
          <w:rFonts w:ascii="Times New Roman" w:eastAsia="Times New Roman" w:hAnsi="Times New Roman" w:cs="Times New Roman"/>
          <w:sz w:val="24"/>
          <w:szCs w:val="24"/>
          <w:lang w:eastAsia="hr-HR"/>
        </w:rPr>
        <w:t>dravstvene ustanove obvezne su pacijentima pružiti informacije o uporabi ponovno obrađenih proizvoda unutar zdravstvene ustanove, kao i sve druge odgovarajuće informacije o ponovno obrađenim proizvodima kojima se pacijenti liječe.</w:t>
      </w:r>
    </w:p>
    <w:p w:rsidR="00D11DB3" w:rsidRDefault="00D11DB3" w:rsidP="00D11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CA9" w:rsidRPr="002C09F3" w:rsidRDefault="002C09F3" w:rsidP="002C09F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Isto tako, z</w:t>
      </w:r>
      <w:r w:rsidR="00CD6CA9" w:rsidRPr="002C09F3">
        <w:rPr>
          <w:rFonts w:ascii="Times New Roman" w:eastAsia="Times New Roman" w:hAnsi="Times New Roman" w:cs="Times New Roman"/>
          <w:sz w:val="24"/>
          <w:szCs w:val="24"/>
          <w:lang w:eastAsia="hr-HR"/>
        </w:rPr>
        <w:t>abranjeno je stavljanje na raspolaganje na tržištu ponovno obrađenih proizvoda za jednokratnu uporabu.</w:t>
      </w:r>
    </w:p>
    <w:p w:rsidR="00CD6CA9" w:rsidRPr="00D11DB3" w:rsidRDefault="002C09F3" w:rsidP="002C09F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</w:t>
      </w:r>
      <w:r w:rsidR="00CD6CA9"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lanak 14.</w:t>
      </w:r>
    </w:p>
    <w:p w:rsidR="00CD6CA9" w:rsidRPr="000C2D99" w:rsidRDefault="002C09F3" w:rsidP="00D11DB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Propisuje se mogućnost da </w:t>
      </w:r>
      <w:r w:rsidR="00CD6CA9" w:rsidRPr="002C0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Agencija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lijekove i medicinske proizvode </w:t>
      </w:r>
      <w:r w:rsidR="00CD6CA9" w:rsidRPr="002C09F3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D6CA9" w:rsidRPr="002C0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osnovi utemeljenog zahtjeva te uz suglasnost ministra nadležnog za zdravstvo odobriti stavljanje na tržište ili u uporabu i one medicinske proizvode i </w:t>
      </w:r>
      <w:proofErr w:type="spellStart"/>
      <w:r w:rsidR="00CD6CA9" w:rsidRPr="002C09F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="00CD6CA9" w:rsidRPr="002C09F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CD6CA9" w:rsidRPr="002C09F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 w:rsidR="00CD6CA9" w:rsidRPr="002C0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dijagnostičke medicinske proizvode za koje nisu provedeni postupci ocjenjivanja sukladnosti ako je to od interesa za javno zdravlje ili sigurnost ili zdravlje pacijenata.</w:t>
      </w:r>
    </w:p>
    <w:p w:rsidR="00CD6CA9" w:rsidRPr="00D11DB3" w:rsidRDefault="002C09F3" w:rsidP="002C09F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</w:t>
      </w:r>
      <w:r w:rsidR="00CD6CA9"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lanak 15.</w:t>
      </w:r>
    </w:p>
    <w:p w:rsidR="00CD6CA9" w:rsidRDefault="002C09F3" w:rsidP="00D11DB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Uređuje se donošenje </w:t>
      </w:r>
      <w:r w:rsidR="00CD6CA9" w:rsidRPr="002C09F3">
        <w:rPr>
          <w:rFonts w:ascii="Times New Roman" w:eastAsia="Times New Roman" w:hAnsi="Times New Roman" w:cs="Times New Roman"/>
          <w:sz w:val="24"/>
          <w:szCs w:val="24"/>
          <w:lang w:eastAsia="hr-HR"/>
        </w:rPr>
        <w:t>list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D6CA9" w:rsidRPr="002C0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medicinskih proizvoda iz obveznog zdravstvenog osiguranja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strane </w:t>
      </w:r>
      <w:r w:rsidRPr="002C09F3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2C0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zavod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C0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zdravstveno osiguranje</w:t>
      </w:r>
      <w:r w:rsidR="00CD6CA9" w:rsidRPr="002C09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D6CA9" w:rsidRPr="00D11DB3" w:rsidRDefault="002C09F3" w:rsidP="002C09F3">
      <w:pPr>
        <w:spacing w:after="225" w:line="240" w:lineRule="auto"/>
        <w:textAlignment w:val="baseline"/>
        <w:rPr>
          <w:rFonts w:ascii="Minion Pro" w:eastAsia="Times New Roman" w:hAnsi="Minion Pro" w:cs="Times New Roman"/>
          <w:b/>
          <w:sz w:val="24"/>
          <w:szCs w:val="24"/>
          <w:lang w:eastAsia="hr-HR"/>
        </w:rPr>
      </w:pPr>
      <w:r w:rsidRPr="00D11DB3">
        <w:rPr>
          <w:rFonts w:ascii="Minion Pro" w:eastAsia="Times New Roman" w:hAnsi="Minion Pro" w:cs="Times New Roman"/>
          <w:b/>
          <w:sz w:val="24"/>
          <w:szCs w:val="24"/>
          <w:lang w:eastAsia="hr-HR"/>
        </w:rPr>
        <w:t>Uz č</w:t>
      </w:r>
      <w:r w:rsidR="00CD6CA9" w:rsidRPr="00D11DB3">
        <w:rPr>
          <w:rFonts w:ascii="Minion Pro" w:eastAsia="Times New Roman" w:hAnsi="Minion Pro" w:cs="Times New Roman"/>
          <w:b/>
          <w:sz w:val="24"/>
          <w:szCs w:val="24"/>
          <w:lang w:eastAsia="hr-HR"/>
        </w:rPr>
        <w:t>lanak 16.</w:t>
      </w:r>
    </w:p>
    <w:p w:rsidR="002C09F3" w:rsidRDefault="002C09F3" w:rsidP="00D11DB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lang w:eastAsia="hr-HR"/>
        </w:rPr>
        <w:t>Sukladno odredbi ovoga članka m</w:t>
      </w:r>
      <w:r w:rsidR="00CD6CA9" w:rsidRPr="002C09F3">
        <w:rPr>
          <w:rFonts w:ascii="Minion Pro" w:eastAsia="Times New Roman" w:hAnsi="Minion Pro" w:cs="Times New Roman"/>
          <w:sz w:val="24"/>
          <w:szCs w:val="24"/>
          <w:lang w:eastAsia="hr-HR"/>
        </w:rPr>
        <w:t>inistarstvo</w:t>
      </w: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nadležno za zdravstvo</w:t>
      </w:r>
      <w:r w:rsidR="00CD6CA9" w:rsidRPr="002C09F3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daje odobrenje za provođenje kliničkih ispitivanja medicinskih proizvoda i studije učinkovitosti </w:t>
      </w:r>
      <w:proofErr w:type="spellStart"/>
      <w:r w:rsidR="00CD6CA9" w:rsidRPr="002C09F3">
        <w:rPr>
          <w:rFonts w:ascii="Minion Pro" w:eastAsia="Times New Roman" w:hAnsi="Minion Pro" w:cs="Times New Roman"/>
          <w:i/>
          <w:sz w:val="24"/>
          <w:szCs w:val="24"/>
          <w:lang w:eastAsia="hr-HR"/>
        </w:rPr>
        <w:t>in</w:t>
      </w:r>
      <w:proofErr w:type="spellEnd"/>
      <w:r w:rsidR="00CD6CA9" w:rsidRPr="002C09F3">
        <w:rPr>
          <w:rFonts w:ascii="Minion Pro" w:eastAsia="Times New Roman" w:hAnsi="Minion Pro" w:cs="Times New Roman"/>
          <w:i/>
          <w:sz w:val="24"/>
          <w:szCs w:val="24"/>
          <w:lang w:eastAsia="hr-HR"/>
        </w:rPr>
        <w:t xml:space="preserve"> </w:t>
      </w:r>
      <w:proofErr w:type="spellStart"/>
      <w:r w:rsidR="00CD6CA9" w:rsidRPr="002C09F3">
        <w:rPr>
          <w:rFonts w:ascii="Minion Pro" w:eastAsia="Times New Roman" w:hAnsi="Minion Pro" w:cs="Times New Roman"/>
          <w:i/>
          <w:sz w:val="24"/>
          <w:szCs w:val="24"/>
          <w:lang w:eastAsia="hr-HR"/>
        </w:rPr>
        <w:t>vitro</w:t>
      </w:r>
      <w:proofErr w:type="spellEnd"/>
      <w:r w:rsidR="00CD6CA9" w:rsidRPr="002C09F3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dijagnostičkih medicinskih proizvoda.</w:t>
      </w:r>
    </w:p>
    <w:p w:rsidR="00CD6CA9" w:rsidRPr="00D11DB3" w:rsidRDefault="002C09F3" w:rsidP="002C09F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1DB3">
        <w:rPr>
          <w:rFonts w:ascii="Minion Pro" w:eastAsia="Times New Roman" w:hAnsi="Minion Pro" w:cs="Times New Roman"/>
          <w:b/>
          <w:sz w:val="24"/>
          <w:szCs w:val="24"/>
          <w:lang w:eastAsia="hr-HR"/>
        </w:rPr>
        <w:t>Uz č</w:t>
      </w:r>
      <w:r w:rsidR="00CD6CA9"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lanak 17.</w:t>
      </w:r>
    </w:p>
    <w:p w:rsidR="00CD6CA9" w:rsidRPr="000C2D99" w:rsidRDefault="00C427D8" w:rsidP="00CD6CA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</w:t>
      </w:r>
      <w:r w:rsidR="002C0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2C09F3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CD6CA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liničko ispitivanje medicinskog proizvoda ili studija učinkovitosti </w:t>
      </w:r>
      <w:proofErr w:type="spellStart"/>
      <w:r w:rsidR="00CD6CA9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</w:t>
      </w:r>
      <w:proofErr w:type="spellEnd"/>
      <w:r w:rsidR="00CD6CA9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CD6CA9" w:rsidRPr="000C2D9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vitro</w:t>
      </w:r>
      <w:proofErr w:type="spellEnd"/>
      <w:r w:rsidR="00CD6CA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dijagnostičkog medicinskog proizvoda ne mogu provoditi na zatvorenicima te na osobama kod </w:t>
      </w:r>
      <w:r w:rsidR="00CD6CA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kojih bi prisila mogla utjecati na davanje pristanka za sudjelovanje u kliničkom ispitivanju ili studiji učinkovitosti.</w:t>
      </w:r>
    </w:p>
    <w:p w:rsidR="00CD6CA9" w:rsidRPr="00D11DB3" w:rsidRDefault="00C427D8" w:rsidP="00C427D8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</w:t>
      </w:r>
      <w:r w:rsidR="00CD6CA9"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lanak 18. </w:t>
      </w:r>
    </w:p>
    <w:p w:rsidR="00CD6CA9" w:rsidRPr="00C427D8" w:rsidRDefault="00C427D8" w:rsidP="00C427D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se člankom uređuju uvjeti za provođenje kliničkog ispitivanje u pravnoj osobi, obveza podnositelja zahtjeva  ili naručitelja kliničkog ispitivanja da snosi troškove provođenja kliničkog ispitivanja, da posjeduje policu osiguranja </w:t>
      </w:r>
      <w:r w:rsidR="00CD6CA9" w:rsidRPr="00C427D8">
        <w:rPr>
          <w:rFonts w:ascii="Times New Roman" w:eastAsia="Times New Roman" w:hAnsi="Times New Roman" w:cs="Times New Roman"/>
          <w:sz w:val="24"/>
          <w:szCs w:val="24"/>
          <w:lang w:eastAsia="hr-HR"/>
        </w:rPr>
        <w:t>od odgovornosti u slučaju ozljede, smrti, odnosno liječenja ispitanika koje je u vezi s kliničkim ispitivanjem.</w:t>
      </w:r>
    </w:p>
    <w:p w:rsidR="00CD6CA9" w:rsidRPr="00D11DB3" w:rsidRDefault="00C427D8" w:rsidP="00C427D8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</w:t>
      </w:r>
      <w:r w:rsidR="00CD6CA9"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lanak 19.</w:t>
      </w:r>
    </w:p>
    <w:p w:rsidR="00CD6CA9" w:rsidRPr="00C427D8" w:rsidRDefault="00C427D8" w:rsidP="00C427D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Propisuje se nadležnost Agencije za lijekove i medicinske proizvode da </w:t>
      </w:r>
      <w:r w:rsidR="00CD6CA9" w:rsidRPr="00C427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provodi </w:t>
      </w:r>
      <w:proofErr w:type="spellStart"/>
      <w:r w:rsidR="00CD6CA9" w:rsidRPr="00C427D8">
        <w:rPr>
          <w:rFonts w:ascii="Times New Roman" w:hAnsi="Times New Roman" w:cs="Times New Roman"/>
          <w:sz w:val="24"/>
          <w:szCs w:val="24"/>
        </w:rPr>
        <w:t>vigilanciju</w:t>
      </w:r>
      <w:proofErr w:type="spellEnd"/>
      <w:r w:rsidR="00CD6CA9" w:rsidRPr="00C427D8">
        <w:rPr>
          <w:rFonts w:ascii="Times New Roman" w:hAnsi="Times New Roman" w:cs="Times New Roman"/>
          <w:sz w:val="24"/>
          <w:szCs w:val="24"/>
        </w:rPr>
        <w:t xml:space="preserve"> medicinskih proizvoda i </w:t>
      </w:r>
      <w:proofErr w:type="spellStart"/>
      <w:r w:rsidR="00CD6CA9" w:rsidRPr="00C427D8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CD6CA9" w:rsidRPr="00C427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6CA9" w:rsidRPr="00C427D8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="00CD6CA9" w:rsidRPr="00C427D8">
        <w:rPr>
          <w:rFonts w:ascii="Times New Roman" w:hAnsi="Times New Roman" w:cs="Times New Roman"/>
          <w:sz w:val="24"/>
          <w:szCs w:val="24"/>
        </w:rPr>
        <w:t xml:space="preserve"> dijagnostičkih medicinskih proizvoda.</w:t>
      </w:r>
    </w:p>
    <w:p w:rsidR="00CD6CA9" w:rsidRPr="00D11DB3" w:rsidRDefault="00C427D8" w:rsidP="00C427D8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</w:t>
      </w:r>
      <w:r w:rsidR="00CD6CA9"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lanak 20.</w:t>
      </w:r>
    </w:p>
    <w:p w:rsidR="00CD6CA9" w:rsidRPr="00C427D8" w:rsidRDefault="00C427D8" w:rsidP="00C427D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 se da  n</w:t>
      </w:r>
      <w:r w:rsidR="00CD6CA9" w:rsidRPr="00C427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adzor nad provedbom odredbi ovoga Zakona i propisa donesenih na temelju ovoga Zakona obavlja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CD6CA9" w:rsidRPr="00C427D8">
        <w:rPr>
          <w:rFonts w:ascii="Times New Roman" w:eastAsia="Times New Roman" w:hAnsi="Times New Roman" w:cs="Times New Roman"/>
          <w:sz w:val="24"/>
          <w:szCs w:val="24"/>
          <w:lang w:eastAsia="hr-HR"/>
        </w:rPr>
        <w:t>inistarstvo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nadležno za zdravstvo</w:t>
      </w:r>
      <w:r w:rsidR="00CD6CA9" w:rsidRPr="00C427D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D6CA9" w:rsidRDefault="00CD6CA9" w:rsidP="00D11DB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7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Farmaceutska inspekcija Ministarstva obavlja </w:t>
      </w:r>
      <w:r w:rsidRPr="00C427D8">
        <w:rPr>
          <w:rFonts w:ascii="Times New Roman" w:hAnsi="Times New Roman" w:cs="Times New Roman"/>
          <w:sz w:val="24"/>
          <w:szCs w:val="24"/>
        </w:rPr>
        <w:t xml:space="preserve">nadzor tržišta medicinskih proizvoda i </w:t>
      </w:r>
      <w:proofErr w:type="spellStart"/>
      <w:r w:rsidRPr="00C427D8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C427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7D8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Pr="00C427D8">
        <w:rPr>
          <w:rFonts w:ascii="Times New Roman" w:hAnsi="Times New Roman" w:cs="Times New Roman"/>
          <w:sz w:val="24"/>
          <w:szCs w:val="24"/>
        </w:rPr>
        <w:t xml:space="preserve"> dijagnostičkih medicinskih proizvoda, prijavljenih tijela te nadzor nad provedbom kliničkih ispitivanja medicinskih proizvoda i provedbom </w:t>
      </w:r>
      <w:r w:rsidRPr="00C427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studija učinkovitosti </w:t>
      </w:r>
      <w:proofErr w:type="spellStart"/>
      <w:r w:rsidRPr="00C427D8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C427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7D8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Pr="00C427D8">
        <w:rPr>
          <w:rFonts w:ascii="Times New Roman" w:hAnsi="Times New Roman" w:cs="Times New Roman"/>
          <w:sz w:val="24"/>
          <w:szCs w:val="24"/>
        </w:rPr>
        <w:t xml:space="preserve"> dijagnostičkih medicinskih proizvoda.</w:t>
      </w:r>
    </w:p>
    <w:p w:rsidR="00D11DB3" w:rsidRDefault="00D11DB3" w:rsidP="00D11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CA9" w:rsidRPr="00D11DB3" w:rsidRDefault="00C427D8" w:rsidP="00C427D8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</w:t>
      </w:r>
      <w:r w:rsidR="00CD6CA9"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lank</w:t>
      </w:r>
      <w:r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4A45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21</w:t>
      </w:r>
      <w:bookmarkStart w:id="0" w:name="_GoBack"/>
      <w:bookmarkEnd w:id="0"/>
      <w:r w:rsidR="00CD6CA9"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E942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 27</w:t>
      </w:r>
      <w:r w:rsidR="004E38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D6CA9" w:rsidRPr="000C2D99" w:rsidRDefault="00C427D8" w:rsidP="00C427D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Navedeni članci uređuju način obavljanja nadzora </w:t>
      </w:r>
      <w:r w:rsidR="00CD6CA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>farmaceutski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CD6CA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inspektor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a, uvjete za obavljanje poslova inspektora</w:t>
      </w:r>
      <w:r w:rsidR="00E942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određivanje naknada.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6CA9" w:rsidRPr="000C2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D6CA9" w:rsidRPr="00D11DB3" w:rsidRDefault="00C427D8" w:rsidP="00C427D8">
      <w:pPr>
        <w:spacing w:after="225" w:line="240" w:lineRule="auto"/>
        <w:textAlignment w:val="baseline"/>
        <w:rPr>
          <w:rFonts w:ascii="Minion Pro" w:eastAsia="Times New Roman" w:hAnsi="Minion Pro" w:cs="Times New Roman"/>
          <w:b/>
          <w:sz w:val="24"/>
          <w:szCs w:val="24"/>
          <w:lang w:eastAsia="hr-HR"/>
        </w:rPr>
      </w:pPr>
      <w:r w:rsidRPr="00D11DB3">
        <w:rPr>
          <w:rFonts w:ascii="Minion Pro" w:eastAsia="Times New Roman" w:hAnsi="Minion Pro" w:cs="Times New Roman"/>
          <w:b/>
          <w:sz w:val="24"/>
          <w:szCs w:val="24"/>
          <w:lang w:eastAsia="hr-HR"/>
        </w:rPr>
        <w:t>Uz č</w:t>
      </w:r>
      <w:r w:rsidR="002264F5">
        <w:rPr>
          <w:rFonts w:ascii="Minion Pro" w:eastAsia="Times New Roman" w:hAnsi="Minion Pro" w:cs="Times New Roman"/>
          <w:b/>
          <w:sz w:val="24"/>
          <w:szCs w:val="24"/>
          <w:lang w:eastAsia="hr-HR"/>
        </w:rPr>
        <w:t>lank</w:t>
      </w:r>
      <w:r w:rsidR="00E942B1">
        <w:rPr>
          <w:rFonts w:ascii="Minion Pro" w:eastAsia="Times New Roman" w:hAnsi="Minion Pro" w:cs="Times New Roman"/>
          <w:b/>
          <w:sz w:val="24"/>
          <w:szCs w:val="24"/>
          <w:lang w:eastAsia="hr-HR"/>
        </w:rPr>
        <w:t>e</w:t>
      </w:r>
      <w:r w:rsidR="002264F5">
        <w:rPr>
          <w:rFonts w:ascii="Minion Pro" w:eastAsia="Times New Roman" w:hAnsi="Minion Pro" w:cs="Times New Roman"/>
          <w:b/>
          <w:sz w:val="24"/>
          <w:szCs w:val="24"/>
          <w:lang w:eastAsia="hr-HR"/>
        </w:rPr>
        <w:t xml:space="preserve"> 2</w:t>
      </w:r>
      <w:r w:rsidR="00E942B1">
        <w:rPr>
          <w:rFonts w:ascii="Minion Pro" w:eastAsia="Times New Roman" w:hAnsi="Minion Pro" w:cs="Times New Roman"/>
          <w:b/>
          <w:sz w:val="24"/>
          <w:szCs w:val="24"/>
          <w:lang w:eastAsia="hr-HR"/>
        </w:rPr>
        <w:t>8</w:t>
      </w:r>
      <w:r w:rsidR="00CD6CA9" w:rsidRPr="00D11DB3">
        <w:rPr>
          <w:rFonts w:ascii="Minion Pro" w:eastAsia="Times New Roman" w:hAnsi="Minion Pro" w:cs="Times New Roman"/>
          <w:b/>
          <w:sz w:val="24"/>
          <w:szCs w:val="24"/>
          <w:lang w:eastAsia="hr-HR"/>
        </w:rPr>
        <w:t>.</w:t>
      </w:r>
      <w:r w:rsidR="00E942B1">
        <w:rPr>
          <w:rFonts w:ascii="Minion Pro" w:eastAsia="Times New Roman" w:hAnsi="Minion Pro" w:cs="Times New Roman"/>
          <w:b/>
          <w:sz w:val="24"/>
          <w:szCs w:val="24"/>
          <w:lang w:eastAsia="hr-HR"/>
        </w:rPr>
        <w:t xml:space="preserve"> do 29.</w:t>
      </w:r>
    </w:p>
    <w:p w:rsidR="00CD6CA9" w:rsidRPr="00C427D8" w:rsidRDefault="00C427D8" w:rsidP="00C427D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27D8">
        <w:rPr>
          <w:rFonts w:ascii="Minion Pro" w:eastAsia="Times New Roman" w:hAnsi="Minion Pro" w:cs="Times New Roman"/>
          <w:sz w:val="24"/>
          <w:szCs w:val="24"/>
          <w:lang w:eastAsia="hr-HR"/>
        </w:rPr>
        <w:t>Ovim član</w:t>
      </w:r>
      <w:r w:rsidR="00E942B1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cima </w:t>
      </w:r>
      <w:r w:rsidRPr="00C427D8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utvrđuju se </w:t>
      </w:r>
      <w:proofErr w:type="spellStart"/>
      <w:r w:rsidRPr="00C427D8">
        <w:rPr>
          <w:rFonts w:ascii="Minion Pro" w:eastAsia="Times New Roman" w:hAnsi="Minion Pro" w:cs="Times New Roman"/>
          <w:sz w:val="24"/>
          <w:szCs w:val="24"/>
          <w:lang w:eastAsia="hr-HR"/>
        </w:rPr>
        <w:t>postupovne</w:t>
      </w:r>
      <w:proofErr w:type="spellEnd"/>
      <w:r w:rsidRPr="00C427D8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odredbe za provedbu ovoga Zakona.</w:t>
      </w:r>
    </w:p>
    <w:p w:rsidR="00CD6CA9" w:rsidRPr="00D11DB3" w:rsidRDefault="00C427D8" w:rsidP="00C427D8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</w:t>
      </w:r>
      <w:r w:rsidR="002264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lanak 30</w:t>
      </w:r>
      <w:r w:rsidR="00CD6CA9"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    </w:t>
      </w:r>
    </w:p>
    <w:p w:rsidR="00CD6CA9" w:rsidRPr="000C2D99" w:rsidRDefault="00C427D8" w:rsidP="00D11DB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Uređuje se </w:t>
      </w:r>
      <w:r w:rsidR="00B255A8">
        <w:rPr>
          <w:rFonts w:ascii="Times New Roman" w:eastAsia="Times New Roman" w:hAnsi="Times New Roman" w:cs="Times New Roman"/>
          <w:sz w:val="24"/>
          <w:szCs w:val="24"/>
          <w:lang w:eastAsia="hr-HR"/>
        </w:rPr>
        <w:t>kada p</w:t>
      </w:r>
      <w:r w:rsidR="00CD6CA9" w:rsidRPr="00C427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odaci i dokumentacija koji se koriste u provedbi Uredbi iz članka 2. ovoga Zakona, </w:t>
      </w:r>
      <w:r w:rsidR="00B255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moraju biti na hrvatskom jeziku,  te situacije kada podaci i dokumentacija </w:t>
      </w:r>
      <w:r w:rsidR="00B255A8" w:rsidRPr="00B255A8">
        <w:rPr>
          <w:rFonts w:ascii="Times New Roman" w:eastAsia="Times New Roman" w:hAnsi="Times New Roman" w:cs="Times New Roman"/>
          <w:sz w:val="24"/>
          <w:szCs w:val="24"/>
          <w:lang w:eastAsia="hr-HR"/>
        </w:rPr>
        <w:t>mogu biti na hrvatskom i/ili engleskom jeziku</w:t>
      </w:r>
      <w:r w:rsidR="00D11DB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D6CA9" w:rsidRPr="00D11DB3" w:rsidRDefault="00B255A8" w:rsidP="00B255A8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</w:t>
      </w:r>
      <w:r w:rsidR="00CD6CA9"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lank</w:t>
      </w:r>
      <w:r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2264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31</w:t>
      </w:r>
      <w:r w:rsidR="00CD6CA9"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2264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 32</w:t>
      </w:r>
      <w:r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255A8" w:rsidRDefault="00B255A8" w:rsidP="00B255A8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 članci sadrže prekršajne odredbe.</w:t>
      </w:r>
    </w:p>
    <w:p w:rsidR="00B255A8" w:rsidRPr="00D11DB3" w:rsidRDefault="002264F5" w:rsidP="00B255A8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članke 33. do 35</w:t>
      </w:r>
      <w:r w:rsidR="00B255A8" w:rsidRPr="00D11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255A8" w:rsidRPr="000C2D99" w:rsidRDefault="00B255A8" w:rsidP="00B255A8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Članci sadrže prijelazne i završne odredbe.</w:t>
      </w:r>
    </w:p>
    <w:p w:rsidR="00CD6CA9" w:rsidRPr="00B96A23" w:rsidRDefault="00CD6CA9" w:rsidP="00B96A23">
      <w:pPr>
        <w:jc w:val="both"/>
        <w:rPr>
          <w:rFonts w:ascii="Times New Roman" w:hAnsi="Times New Roman" w:cs="Times New Roman"/>
        </w:rPr>
      </w:pPr>
    </w:p>
    <w:sectPr w:rsidR="00CD6CA9" w:rsidRPr="00B96A23" w:rsidSect="00D11DB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EA" w:rsidRDefault="001321EA" w:rsidP="00D11DB3">
      <w:pPr>
        <w:spacing w:after="0" w:line="240" w:lineRule="auto"/>
      </w:pPr>
      <w:r>
        <w:separator/>
      </w:r>
    </w:p>
  </w:endnote>
  <w:endnote w:type="continuationSeparator" w:id="0">
    <w:p w:rsidR="001321EA" w:rsidRDefault="001321EA" w:rsidP="00D1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794952"/>
      <w:docPartObj>
        <w:docPartGallery w:val="Page Numbers (Bottom of Page)"/>
        <w:docPartUnique/>
      </w:docPartObj>
    </w:sdtPr>
    <w:sdtEndPr/>
    <w:sdtContent>
      <w:p w:rsidR="00EF777C" w:rsidRDefault="00EF777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559">
          <w:rPr>
            <w:noProof/>
          </w:rPr>
          <w:t>21</w:t>
        </w:r>
        <w:r>
          <w:fldChar w:fldCharType="end"/>
        </w:r>
      </w:p>
    </w:sdtContent>
  </w:sdt>
  <w:p w:rsidR="00EF777C" w:rsidRDefault="00EF77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EA" w:rsidRDefault="001321EA" w:rsidP="00D11DB3">
      <w:pPr>
        <w:spacing w:after="0" w:line="240" w:lineRule="auto"/>
      </w:pPr>
      <w:r>
        <w:separator/>
      </w:r>
    </w:p>
  </w:footnote>
  <w:footnote w:type="continuationSeparator" w:id="0">
    <w:p w:rsidR="001321EA" w:rsidRDefault="001321EA" w:rsidP="00D1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10A"/>
    <w:multiLevelType w:val="hybridMultilevel"/>
    <w:tmpl w:val="06E8540E"/>
    <w:lvl w:ilvl="0" w:tplc="4802C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0B3B"/>
    <w:multiLevelType w:val="hybridMultilevel"/>
    <w:tmpl w:val="54CC9BF8"/>
    <w:lvl w:ilvl="0" w:tplc="09ECE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F9D"/>
    <w:multiLevelType w:val="hybridMultilevel"/>
    <w:tmpl w:val="6F462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DA7"/>
    <w:multiLevelType w:val="hybridMultilevel"/>
    <w:tmpl w:val="9E50D94E"/>
    <w:lvl w:ilvl="0" w:tplc="9A88F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75928"/>
    <w:multiLevelType w:val="hybridMultilevel"/>
    <w:tmpl w:val="9490DC96"/>
    <w:lvl w:ilvl="0" w:tplc="B492CD9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416D8C"/>
    <w:multiLevelType w:val="hybridMultilevel"/>
    <w:tmpl w:val="25CA1B7E"/>
    <w:lvl w:ilvl="0" w:tplc="D618E0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DA41BD"/>
    <w:multiLevelType w:val="hybridMultilevel"/>
    <w:tmpl w:val="BA2831AC"/>
    <w:lvl w:ilvl="0" w:tplc="E2AC6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0BB2"/>
    <w:multiLevelType w:val="hybridMultilevel"/>
    <w:tmpl w:val="D550011E"/>
    <w:lvl w:ilvl="0" w:tplc="3086FE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95425"/>
    <w:multiLevelType w:val="hybridMultilevel"/>
    <w:tmpl w:val="5D2027C8"/>
    <w:lvl w:ilvl="0" w:tplc="F50C5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6B16"/>
    <w:multiLevelType w:val="hybridMultilevel"/>
    <w:tmpl w:val="4F0A9A46"/>
    <w:lvl w:ilvl="0" w:tplc="17800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608F0"/>
    <w:multiLevelType w:val="hybridMultilevel"/>
    <w:tmpl w:val="FE4AFAEE"/>
    <w:lvl w:ilvl="0" w:tplc="126E68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F68BA"/>
    <w:multiLevelType w:val="hybridMultilevel"/>
    <w:tmpl w:val="105027F0"/>
    <w:lvl w:ilvl="0" w:tplc="B0E0F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E3CE8"/>
    <w:multiLevelType w:val="hybridMultilevel"/>
    <w:tmpl w:val="4DBC8A6C"/>
    <w:lvl w:ilvl="0" w:tplc="A6F0B5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22900"/>
    <w:multiLevelType w:val="hybridMultilevel"/>
    <w:tmpl w:val="5A5E1E3A"/>
    <w:lvl w:ilvl="0" w:tplc="0FDA7688">
      <w:start w:val="29"/>
      <w:numFmt w:val="bullet"/>
      <w:lvlText w:val="-"/>
      <w:lvlJc w:val="left"/>
      <w:pPr>
        <w:ind w:left="36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5B10D5"/>
    <w:multiLevelType w:val="multilevel"/>
    <w:tmpl w:val="0EA8A522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2444D"/>
    <w:multiLevelType w:val="hybridMultilevel"/>
    <w:tmpl w:val="3D3A5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02640"/>
    <w:multiLevelType w:val="hybridMultilevel"/>
    <w:tmpl w:val="55C4C748"/>
    <w:lvl w:ilvl="0" w:tplc="AAE0C492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135C96"/>
    <w:multiLevelType w:val="hybridMultilevel"/>
    <w:tmpl w:val="68645142"/>
    <w:lvl w:ilvl="0" w:tplc="3B72DC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61FFA"/>
    <w:multiLevelType w:val="hybridMultilevel"/>
    <w:tmpl w:val="3A7ADD12"/>
    <w:lvl w:ilvl="0" w:tplc="A7EC81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6347C9"/>
    <w:multiLevelType w:val="hybridMultilevel"/>
    <w:tmpl w:val="FB0C8C5A"/>
    <w:lvl w:ilvl="0" w:tplc="A5FAF1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093506"/>
    <w:multiLevelType w:val="hybridMultilevel"/>
    <w:tmpl w:val="DC844C9E"/>
    <w:lvl w:ilvl="0" w:tplc="4802C7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696D5F"/>
    <w:multiLevelType w:val="hybridMultilevel"/>
    <w:tmpl w:val="4D26FA1C"/>
    <w:lvl w:ilvl="0" w:tplc="4802C7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ED3B74"/>
    <w:multiLevelType w:val="hybridMultilevel"/>
    <w:tmpl w:val="87D45472"/>
    <w:lvl w:ilvl="0" w:tplc="859E9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E50DC"/>
    <w:multiLevelType w:val="hybridMultilevel"/>
    <w:tmpl w:val="02969A96"/>
    <w:lvl w:ilvl="0" w:tplc="BA9EC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3096B"/>
    <w:multiLevelType w:val="hybridMultilevel"/>
    <w:tmpl w:val="D0888CB8"/>
    <w:lvl w:ilvl="0" w:tplc="4802C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27307"/>
    <w:multiLevelType w:val="hybridMultilevel"/>
    <w:tmpl w:val="3A74C112"/>
    <w:lvl w:ilvl="0" w:tplc="6656603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E3A71"/>
    <w:multiLevelType w:val="hybridMultilevel"/>
    <w:tmpl w:val="5B9E31C0"/>
    <w:lvl w:ilvl="0" w:tplc="1702F6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9342A"/>
    <w:multiLevelType w:val="hybridMultilevel"/>
    <w:tmpl w:val="8800012A"/>
    <w:lvl w:ilvl="0" w:tplc="D8D052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A0AD9"/>
    <w:multiLevelType w:val="hybridMultilevel"/>
    <w:tmpl w:val="C4F811EA"/>
    <w:lvl w:ilvl="0" w:tplc="0FDA7688">
      <w:start w:val="29"/>
      <w:numFmt w:val="bullet"/>
      <w:lvlText w:val="-"/>
      <w:lvlJc w:val="left"/>
      <w:pPr>
        <w:ind w:left="36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6756E5"/>
    <w:multiLevelType w:val="hybridMultilevel"/>
    <w:tmpl w:val="B63A4A70"/>
    <w:lvl w:ilvl="0" w:tplc="4802C7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063C0A"/>
    <w:multiLevelType w:val="hybridMultilevel"/>
    <w:tmpl w:val="DC6A7F1A"/>
    <w:lvl w:ilvl="0" w:tplc="005AE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2C1E"/>
    <w:multiLevelType w:val="hybridMultilevel"/>
    <w:tmpl w:val="4DB812E0"/>
    <w:lvl w:ilvl="0" w:tplc="A0F08FA2">
      <w:start w:val="1"/>
      <w:numFmt w:val="decimal"/>
      <w:lvlText w:val="(%1)"/>
      <w:lvlJc w:val="left"/>
      <w:pPr>
        <w:ind w:left="720" w:hanging="360"/>
      </w:pPr>
      <w:rPr>
        <w:rFonts w:ascii="Minion Pro" w:eastAsia="Times New Roman" w:hAnsi="Minion Pro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5053D"/>
    <w:multiLevelType w:val="hybridMultilevel"/>
    <w:tmpl w:val="95EC1EC4"/>
    <w:lvl w:ilvl="0" w:tplc="2AB003A8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C3E18"/>
    <w:multiLevelType w:val="hybridMultilevel"/>
    <w:tmpl w:val="5E1A79FC"/>
    <w:lvl w:ilvl="0" w:tplc="1FF41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864A1"/>
    <w:multiLevelType w:val="hybridMultilevel"/>
    <w:tmpl w:val="604800F4"/>
    <w:lvl w:ilvl="0" w:tplc="427CE0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62CF3"/>
    <w:multiLevelType w:val="hybridMultilevel"/>
    <w:tmpl w:val="E64C8016"/>
    <w:lvl w:ilvl="0" w:tplc="41E694F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E0CE2"/>
    <w:multiLevelType w:val="hybridMultilevel"/>
    <w:tmpl w:val="6880512E"/>
    <w:lvl w:ilvl="0" w:tplc="D4823DAE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1A6D20"/>
    <w:multiLevelType w:val="multilevel"/>
    <w:tmpl w:val="9C061A86"/>
    <w:lvl w:ilvl="0">
      <w:start w:val="1"/>
      <w:numFmt w:val="decimal"/>
      <w:lvlText w:val="(%1)"/>
      <w:lvlJc w:val="left"/>
      <w:pPr>
        <w:ind w:left="644" w:hanging="360"/>
      </w:pPr>
      <w:rPr>
        <w:rFonts w:ascii="Minion Pro" w:eastAsia="Times New Roman" w:hAnsi="Minion Pro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8C6B6D"/>
    <w:multiLevelType w:val="hybridMultilevel"/>
    <w:tmpl w:val="280A604A"/>
    <w:lvl w:ilvl="0" w:tplc="8424CE76">
      <w:start w:val="1"/>
      <w:numFmt w:val="decimal"/>
      <w:lvlText w:val="(%1)"/>
      <w:lvlJc w:val="left"/>
      <w:pPr>
        <w:ind w:left="644" w:hanging="360"/>
      </w:pPr>
      <w:rPr>
        <w:rFonts w:ascii="Minion Pro" w:eastAsia="Times New Roman" w:hAnsi="Minion Pro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464054"/>
    <w:multiLevelType w:val="hybridMultilevel"/>
    <w:tmpl w:val="4532F44E"/>
    <w:lvl w:ilvl="0" w:tplc="0FDA7688">
      <w:start w:val="29"/>
      <w:numFmt w:val="bullet"/>
      <w:lvlText w:val="-"/>
      <w:lvlJc w:val="left"/>
      <w:pPr>
        <w:ind w:left="36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6F071F"/>
    <w:multiLevelType w:val="hybridMultilevel"/>
    <w:tmpl w:val="4A3C53A2"/>
    <w:lvl w:ilvl="0" w:tplc="60FAD6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61A35"/>
    <w:multiLevelType w:val="hybridMultilevel"/>
    <w:tmpl w:val="0EA8A522"/>
    <w:lvl w:ilvl="0" w:tplc="9C12D5B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536D9"/>
    <w:multiLevelType w:val="hybridMultilevel"/>
    <w:tmpl w:val="811EEED4"/>
    <w:lvl w:ilvl="0" w:tplc="4802C7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7005A4"/>
    <w:multiLevelType w:val="hybridMultilevel"/>
    <w:tmpl w:val="DC0E8F74"/>
    <w:lvl w:ilvl="0" w:tplc="3C8AF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85359"/>
    <w:multiLevelType w:val="hybridMultilevel"/>
    <w:tmpl w:val="D9F8A6B6"/>
    <w:lvl w:ilvl="0" w:tplc="9EAA6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85799"/>
    <w:multiLevelType w:val="hybridMultilevel"/>
    <w:tmpl w:val="9A3A1BE8"/>
    <w:lvl w:ilvl="0" w:tplc="1BC6E3F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A4420"/>
    <w:multiLevelType w:val="hybridMultilevel"/>
    <w:tmpl w:val="93D4A784"/>
    <w:lvl w:ilvl="0" w:tplc="4802C7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40"/>
  </w:num>
  <w:num w:numId="4">
    <w:abstractNumId w:val="25"/>
  </w:num>
  <w:num w:numId="5">
    <w:abstractNumId w:val="2"/>
  </w:num>
  <w:num w:numId="6">
    <w:abstractNumId w:val="9"/>
  </w:num>
  <w:num w:numId="7">
    <w:abstractNumId w:val="1"/>
  </w:num>
  <w:num w:numId="8">
    <w:abstractNumId w:val="35"/>
  </w:num>
  <w:num w:numId="9">
    <w:abstractNumId w:val="31"/>
  </w:num>
  <w:num w:numId="10">
    <w:abstractNumId w:val="36"/>
  </w:num>
  <w:num w:numId="11">
    <w:abstractNumId w:val="3"/>
  </w:num>
  <w:num w:numId="12">
    <w:abstractNumId w:val="28"/>
  </w:num>
  <w:num w:numId="13">
    <w:abstractNumId w:val="41"/>
  </w:num>
  <w:num w:numId="14">
    <w:abstractNumId w:val="26"/>
  </w:num>
  <w:num w:numId="15">
    <w:abstractNumId w:val="8"/>
  </w:num>
  <w:num w:numId="16">
    <w:abstractNumId w:val="42"/>
  </w:num>
  <w:num w:numId="17">
    <w:abstractNumId w:val="38"/>
  </w:num>
  <w:num w:numId="18">
    <w:abstractNumId w:val="44"/>
  </w:num>
  <w:num w:numId="19">
    <w:abstractNumId w:val="14"/>
  </w:num>
  <w:num w:numId="20">
    <w:abstractNumId w:val="6"/>
  </w:num>
  <w:num w:numId="21">
    <w:abstractNumId w:val="7"/>
  </w:num>
  <w:num w:numId="22">
    <w:abstractNumId w:val="15"/>
  </w:num>
  <w:num w:numId="23">
    <w:abstractNumId w:val="19"/>
  </w:num>
  <w:num w:numId="24">
    <w:abstractNumId w:val="11"/>
  </w:num>
  <w:num w:numId="25">
    <w:abstractNumId w:val="5"/>
  </w:num>
  <w:num w:numId="26">
    <w:abstractNumId w:val="34"/>
  </w:num>
  <w:num w:numId="27">
    <w:abstractNumId w:val="13"/>
  </w:num>
  <w:num w:numId="28">
    <w:abstractNumId w:val="39"/>
  </w:num>
  <w:num w:numId="29">
    <w:abstractNumId w:val="43"/>
  </w:num>
  <w:num w:numId="30">
    <w:abstractNumId w:val="46"/>
  </w:num>
  <w:num w:numId="31">
    <w:abstractNumId w:val="45"/>
  </w:num>
  <w:num w:numId="32">
    <w:abstractNumId w:val="21"/>
  </w:num>
  <w:num w:numId="33">
    <w:abstractNumId w:val="24"/>
  </w:num>
  <w:num w:numId="34">
    <w:abstractNumId w:val="29"/>
  </w:num>
  <w:num w:numId="35">
    <w:abstractNumId w:val="4"/>
  </w:num>
  <w:num w:numId="36">
    <w:abstractNumId w:val="22"/>
  </w:num>
  <w:num w:numId="37">
    <w:abstractNumId w:val="0"/>
  </w:num>
  <w:num w:numId="38">
    <w:abstractNumId w:val="20"/>
  </w:num>
  <w:num w:numId="39">
    <w:abstractNumId w:val="32"/>
  </w:num>
  <w:num w:numId="40">
    <w:abstractNumId w:val="30"/>
  </w:num>
  <w:num w:numId="41">
    <w:abstractNumId w:val="23"/>
  </w:num>
  <w:num w:numId="42">
    <w:abstractNumId w:val="33"/>
  </w:num>
  <w:num w:numId="43">
    <w:abstractNumId w:val="27"/>
  </w:num>
  <w:num w:numId="44">
    <w:abstractNumId w:val="18"/>
  </w:num>
  <w:num w:numId="45">
    <w:abstractNumId w:val="37"/>
  </w:num>
  <w:num w:numId="46">
    <w:abstractNumId w:val="16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88"/>
    <w:rsid w:val="000045A7"/>
    <w:rsid w:val="00007D18"/>
    <w:rsid w:val="00014407"/>
    <w:rsid w:val="000152B8"/>
    <w:rsid w:val="00027F6A"/>
    <w:rsid w:val="00030406"/>
    <w:rsid w:val="000609A9"/>
    <w:rsid w:val="00067D23"/>
    <w:rsid w:val="00081FEE"/>
    <w:rsid w:val="00082C35"/>
    <w:rsid w:val="000930A8"/>
    <w:rsid w:val="00093229"/>
    <w:rsid w:val="000946AF"/>
    <w:rsid w:val="00097354"/>
    <w:rsid w:val="000A0D39"/>
    <w:rsid w:val="000A2627"/>
    <w:rsid w:val="000B6D32"/>
    <w:rsid w:val="000C2499"/>
    <w:rsid w:val="000C2D99"/>
    <w:rsid w:val="000C4D5B"/>
    <w:rsid w:val="000C70E0"/>
    <w:rsid w:val="000D050B"/>
    <w:rsid w:val="000D281B"/>
    <w:rsid w:val="000D79E5"/>
    <w:rsid w:val="000F4E53"/>
    <w:rsid w:val="000F59D2"/>
    <w:rsid w:val="00103B8A"/>
    <w:rsid w:val="00112746"/>
    <w:rsid w:val="00125A58"/>
    <w:rsid w:val="0012738A"/>
    <w:rsid w:val="0012745C"/>
    <w:rsid w:val="001321EA"/>
    <w:rsid w:val="00133EE6"/>
    <w:rsid w:val="0013474C"/>
    <w:rsid w:val="001451D2"/>
    <w:rsid w:val="00146AB0"/>
    <w:rsid w:val="00152AAE"/>
    <w:rsid w:val="001624D7"/>
    <w:rsid w:val="001755ED"/>
    <w:rsid w:val="00177AFB"/>
    <w:rsid w:val="00196300"/>
    <w:rsid w:val="001A02E2"/>
    <w:rsid w:val="001A239B"/>
    <w:rsid w:val="001B4A6C"/>
    <w:rsid w:val="001C3165"/>
    <w:rsid w:val="001C6542"/>
    <w:rsid w:val="001D224D"/>
    <w:rsid w:val="001D4FB1"/>
    <w:rsid w:val="001E2FA9"/>
    <w:rsid w:val="001E427A"/>
    <w:rsid w:val="001F1A72"/>
    <w:rsid w:val="001F68A8"/>
    <w:rsid w:val="00206FCC"/>
    <w:rsid w:val="00213B36"/>
    <w:rsid w:val="0021773F"/>
    <w:rsid w:val="00217766"/>
    <w:rsid w:val="00225530"/>
    <w:rsid w:val="002264F5"/>
    <w:rsid w:val="00230047"/>
    <w:rsid w:val="002342BB"/>
    <w:rsid w:val="00236318"/>
    <w:rsid w:val="00250C45"/>
    <w:rsid w:val="0025553C"/>
    <w:rsid w:val="002628C3"/>
    <w:rsid w:val="002707C8"/>
    <w:rsid w:val="00271A9B"/>
    <w:rsid w:val="00284AE1"/>
    <w:rsid w:val="002A4D74"/>
    <w:rsid w:val="002A7E28"/>
    <w:rsid w:val="002B2047"/>
    <w:rsid w:val="002B38D9"/>
    <w:rsid w:val="002C09F3"/>
    <w:rsid w:val="002D2917"/>
    <w:rsid w:val="002D4C29"/>
    <w:rsid w:val="002D73B1"/>
    <w:rsid w:val="003010AD"/>
    <w:rsid w:val="0030253D"/>
    <w:rsid w:val="003057C2"/>
    <w:rsid w:val="00306CA5"/>
    <w:rsid w:val="00313D7C"/>
    <w:rsid w:val="003151D8"/>
    <w:rsid w:val="003177A9"/>
    <w:rsid w:val="00322F20"/>
    <w:rsid w:val="00332755"/>
    <w:rsid w:val="003371AE"/>
    <w:rsid w:val="00341723"/>
    <w:rsid w:val="003523A6"/>
    <w:rsid w:val="00353B7B"/>
    <w:rsid w:val="0035454D"/>
    <w:rsid w:val="00357EF5"/>
    <w:rsid w:val="003719E7"/>
    <w:rsid w:val="00374F84"/>
    <w:rsid w:val="00377303"/>
    <w:rsid w:val="003B335F"/>
    <w:rsid w:val="003E0205"/>
    <w:rsid w:val="00430B9E"/>
    <w:rsid w:val="00435264"/>
    <w:rsid w:val="00435F50"/>
    <w:rsid w:val="00444501"/>
    <w:rsid w:val="00446BA4"/>
    <w:rsid w:val="00450ADF"/>
    <w:rsid w:val="0045239D"/>
    <w:rsid w:val="00454420"/>
    <w:rsid w:val="00455F25"/>
    <w:rsid w:val="00471260"/>
    <w:rsid w:val="0048263E"/>
    <w:rsid w:val="004A25F8"/>
    <w:rsid w:val="004A2719"/>
    <w:rsid w:val="004A4559"/>
    <w:rsid w:val="004A56C4"/>
    <w:rsid w:val="004B2592"/>
    <w:rsid w:val="004B33CD"/>
    <w:rsid w:val="004B4DCF"/>
    <w:rsid w:val="004B781A"/>
    <w:rsid w:val="004C5CB5"/>
    <w:rsid w:val="004D34CB"/>
    <w:rsid w:val="004E385B"/>
    <w:rsid w:val="004F519F"/>
    <w:rsid w:val="0050572A"/>
    <w:rsid w:val="0051053B"/>
    <w:rsid w:val="005121FF"/>
    <w:rsid w:val="00530E11"/>
    <w:rsid w:val="00531E5D"/>
    <w:rsid w:val="005342D0"/>
    <w:rsid w:val="0054054F"/>
    <w:rsid w:val="00550B10"/>
    <w:rsid w:val="00553457"/>
    <w:rsid w:val="00553D17"/>
    <w:rsid w:val="005561DE"/>
    <w:rsid w:val="00556EDC"/>
    <w:rsid w:val="00561C5E"/>
    <w:rsid w:val="00576B39"/>
    <w:rsid w:val="00582589"/>
    <w:rsid w:val="005A0049"/>
    <w:rsid w:val="005A098A"/>
    <w:rsid w:val="005A128E"/>
    <w:rsid w:val="005A2CE6"/>
    <w:rsid w:val="005C3B69"/>
    <w:rsid w:val="005C3D41"/>
    <w:rsid w:val="005C446C"/>
    <w:rsid w:val="005D7B35"/>
    <w:rsid w:val="005E4A08"/>
    <w:rsid w:val="005E50DF"/>
    <w:rsid w:val="005F0E89"/>
    <w:rsid w:val="005F613E"/>
    <w:rsid w:val="005F685D"/>
    <w:rsid w:val="00603868"/>
    <w:rsid w:val="0063101C"/>
    <w:rsid w:val="00631A5C"/>
    <w:rsid w:val="00632CA8"/>
    <w:rsid w:val="00633FDF"/>
    <w:rsid w:val="00642081"/>
    <w:rsid w:val="00642423"/>
    <w:rsid w:val="00644F00"/>
    <w:rsid w:val="00647EF9"/>
    <w:rsid w:val="00653F8E"/>
    <w:rsid w:val="006722C7"/>
    <w:rsid w:val="006843DA"/>
    <w:rsid w:val="0068601E"/>
    <w:rsid w:val="00696031"/>
    <w:rsid w:val="006A4BDD"/>
    <w:rsid w:val="006C409B"/>
    <w:rsid w:val="006D4628"/>
    <w:rsid w:val="006E2318"/>
    <w:rsid w:val="006F09EB"/>
    <w:rsid w:val="006F6888"/>
    <w:rsid w:val="006F7097"/>
    <w:rsid w:val="00710BD6"/>
    <w:rsid w:val="007110FD"/>
    <w:rsid w:val="00721048"/>
    <w:rsid w:val="00727EB8"/>
    <w:rsid w:val="00731CF4"/>
    <w:rsid w:val="00732864"/>
    <w:rsid w:val="00732A0D"/>
    <w:rsid w:val="00735C83"/>
    <w:rsid w:val="00736790"/>
    <w:rsid w:val="0074022C"/>
    <w:rsid w:val="0075450D"/>
    <w:rsid w:val="007545F8"/>
    <w:rsid w:val="00755E67"/>
    <w:rsid w:val="00762713"/>
    <w:rsid w:val="00763B29"/>
    <w:rsid w:val="00784A37"/>
    <w:rsid w:val="00790A81"/>
    <w:rsid w:val="00792667"/>
    <w:rsid w:val="007B4D75"/>
    <w:rsid w:val="007B5D88"/>
    <w:rsid w:val="007C30BC"/>
    <w:rsid w:val="007D00F4"/>
    <w:rsid w:val="007D56D1"/>
    <w:rsid w:val="007E079A"/>
    <w:rsid w:val="007F2070"/>
    <w:rsid w:val="007F24C2"/>
    <w:rsid w:val="00801D3E"/>
    <w:rsid w:val="00815432"/>
    <w:rsid w:val="008165F7"/>
    <w:rsid w:val="00825C9D"/>
    <w:rsid w:val="00827106"/>
    <w:rsid w:val="00827CF3"/>
    <w:rsid w:val="00831405"/>
    <w:rsid w:val="00842D79"/>
    <w:rsid w:val="00852887"/>
    <w:rsid w:val="00864520"/>
    <w:rsid w:val="008731DA"/>
    <w:rsid w:val="00880FA2"/>
    <w:rsid w:val="008926D6"/>
    <w:rsid w:val="008A0A76"/>
    <w:rsid w:val="008A2139"/>
    <w:rsid w:val="008A3270"/>
    <w:rsid w:val="008C573A"/>
    <w:rsid w:val="008C69E2"/>
    <w:rsid w:val="008C7745"/>
    <w:rsid w:val="008D09F6"/>
    <w:rsid w:val="008D6B25"/>
    <w:rsid w:val="008E748C"/>
    <w:rsid w:val="008E793F"/>
    <w:rsid w:val="008F0A3D"/>
    <w:rsid w:val="008F1088"/>
    <w:rsid w:val="008F1B70"/>
    <w:rsid w:val="008F6324"/>
    <w:rsid w:val="008F7BB7"/>
    <w:rsid w:val="0092228F"/>
    <w:rsid w:val="009418A6"/>
    <w:rsid w:val="00941FC6"/>
    <w:rsid w:val="009441C6"/>
    <w:rsid w:val="009446F3"/>
    <w:rsid w:val="00946CF2"/>
    <w:rsid w:val="00950647"/>
    <w:rsid w:val="00954AE5"/>
    <w:rsid w:val="00965B7B"/>
    <w:rsid w:val="00970AEF"/>
    <w:rsid w:val="00970B4A"/>
    <w:rsid w:val="009726A9"/>
    <w:rsid w:val="009826E7"/>
    <w:rsid w:val="009834FE"/>
    <w:rsid w:val="00983D23"/>
    <w:rsid w:val="00984EF0"/>
    <w:rsid w:val="00987AF8"/>
    <w:rsid w:val="00995653"/>
    <w:rsid w:val="009964CF"/>
    <w:rsid w:val="009A35EE"/>
    <w:rsid w:val="009B1C45"/>
    <w:rsid w:val="009B63DE"/>
    <w:rsid w:val="009C2396"/>
    <w:rsid w:val="009C5BB1"/>
    <w:rsid w:val="009D1E97"/>
    <w:rsid w:val="009D469F"/>
    <w:rsid w:val="009D6BA4"/>
    <w:rsid w:val="009E240A"/>
    <w:rsid w:val="009E42E4"/>
    <w:rsid w:val="00A15DCD"/>
    <w:rsid w:val="00A23E32"/>
    <w:rsid w:val="00A247B6"/>
    <w:rsid w:val="00A26B2D"/>
    <w:rsid w:val="00A31B4B"/>
    <w:rsid w:val="00A351C3"/>
    <w:rsid w:val="00A362B0"/>
    <w:rsid w:val="00A57374"/>
    <w:rsid w:val="00A61A1A"/>
    <w:rsid w:val="00A6654D"/>
    <w:rsid w:val="00A667AC"/>
    <w:rsid w:val="00A66B07"/>
    <w:rsid w:val="00A81846"/>
    <w:rsid w:val="00A81ECF"/>
    <w:rsid w:val="00A859A8"/>
    <w:rsid w:val="00A92161"/>
    <w:rsid w:val="00AA7217"/>
    <w:rsid w:val="00AC716F"/>
    <w:rsid w:val="00AD1234"/>
    <w:rsid w:val="00AD310C"/>
    <w:rsid w:val="00AD684B"/>
    <w:rsid w:val="00AE6A60"/>
    <w:rsid w:val="00AF1C79"/>
    <w:rsid w:val="00AF4FB6"/>
    <w:rsid w:val="00AF59FB"/>
    <w:rsid w:val="00AF5ECE"/>
    <w:rsid w:val="00AF7FD5"/>
    <w:rsid w:val="00B1218D"/>
    <w:rsid w:val="00B2059C"/>
    <w:rsid w:val="00B23108"/>
    <w:rsid w:val="00B24569"/>
    <w:rsid w:val="00B255A8"/>
    <w:rsid w:val="00B37F0B"/>
    <w:rsid w:val="00B47C98"/>
    <w:rsid w:val="00B5210C"/>
    <w:rsid w:val="00B54235"/>
    <w:rsid w:val="00B60BFF"/>
    <w:rsid w:val="00B8162A"/>
    <w:rsid w:val="00B82397"/>
    <w:rsid w:val="00B83E11"/>
    <w:rsid w:val="00B9171E"/>
    <w:rsid w:val="00B96A23"/>
    <w:rsid w:val="00BA0BEC"/>
    <w:rsid w:val="00BA28D6"/>
    <w:rsid w:val="00BA7F59"/>
    <w:rsid w:val="00BB031C"/>
    <w:rsid w:val="00BB13E8"/>
    <w:rsid w:val="00BB4300"/>
    <w:rsid w:val="00BB5A7D"/>
    <w:rsid w:val="00BD4668"/>
    <w:rsid w:val="00BE7478"/>
    <w:rsid w:val="00BF1C99"/>
    <w:rsid w:val="00C20221"/>
    <w:rsid w:val="00C214C1"/>
    <w:rsid w:val="00C25944"/>
    <w:rsid w:val="00C4048A"/>
    <w:rsid w:val="00C427D8"/>
    <w:rsid w:val="00C4530F"/>
    <w:rsid w:val="00C540E5"/>
    <w:rsid w:val="00C62497"/>
    <w:rsid w:val="00C624D4"/>
    <w:rsid w:val="00C62CA2"/>
    <w:rsid w:val="00C705BB"/>
    <w:rsid w:val="00C74AF9"/>
    <w:rsid w:val="00C833C1"/>
    <w:rsid w:val="00C8502A"/>
    <w:rsid w:val="00C85CB3"/>
    <w:rsid w:val="00C919C2"/>
    <w:rsid w:val="00C95FA3"/>
    <w:rsid w:val="00C97163"/>
    <w:rsid w:val="00CA0AEE"/>
    <w:rsid w:val="00CB5E0E"/>
    <w:rsid w:val="00CB6EC3"/>
    <w:rsid w:val="00CC79FB"/>
    <w:rsid w:val="00CD3C43"/>
    <w:rsid w:val="00CD6B3D"/>
    <w:rsid w:val="00CD6CA9"/>
    <w:rsid w:val="00CE441F"/>
    <w:rsid w:val="00CE4602"/>
    <w:rsid w:val="00CE4F33"/>
    <w:rsid w:val="00CF3169"/>
    <w:rsid w:val="00D11DB3"/>
    <w:rsid w:val="00D1300A"/>
    <w:rsid w:val="00D165D6"/>
    <w:rsid w:val="00D209D8"/>
    <w:rsid w:val="00D25030"/>
    <w:rsid w:val="00D25DEC"/>
    <w:rsid w:val="00D2757D"/>
    <w:rsid w:val="00D323D1"/>
    <w:rsid w:val="00D3506D"/>
    <w:rsid w:val="00D60F69"/>
    <w:rsid w:val="00D73318"/>
    <w:rsid w:val="00D81DDE"/>
    <w:rsid w:val="00D81F07"/>
    <w:rsid w:val="00D86C3B"/>
    <w:rsid w:val="00D912B1"/>
    <w:rsid w:val="00D974F8"/>
    <w:rsid w:val="00DA2FFE"/>
    <w:rsid w:val="00DA5210"/>
    <w:rsid w:val="00DA5595"/>
    <w:rsid w:val="00DB1E91"/>
    <w:rsid w:val="00DB50A2"/>
    <w:rsid w:val="00DC4EFA"/>
    <w:rsid w:val="00DD3A67"/>
    <w:rsid w:val="00DE75BE"/>
    <w:rsid w:val="00DF39B0"/>
    <w:rsid w:val="00DF4403"/>
    <w:rsid w:val="00E04D1D"/>
    <w:rsid w:val="00E10635"/>
    <w:rsid w:val="00E20227"/>
    <w:rsid w:val="00E253FA"/>
    <w:rsid w:val="00E256BB"/>
    <w:rsid w:val="00E42C1B"/>
    <w:rsid w:val="00E51D37"/>
    <w:rsid w:val="00E5794A"/>
    <w:rsid w:val="00E64400"/>
    <w:rsid w:val="00E86635"/>
    <w:rsid w:val="00E942B1"/>
    <w:rsid w:val="00E95DCF"/>
    <w:rsid w:val="00EA2767"/>
    <w:rsid w:val="00EA6F93"/>
    <w:rsid w:val="00EB027B"/>
    <w:rsid w:val="00EB045C"/>
    <w:rsid w:val="00EC04CA"/>
    <w:rsid w:val="00EC5EB2"/>
    <w:rsid w:val="00ED430A"/>
    <w:rsid w:val="00ED49A9"/>
    <w:rsid w:val="00ED6743"/>
    <w:rsid w:val="00ED7135"/>
    <w:rsid w:val="00EF139C"/>
    <w:rsid w:val="00EF777C"/>
    <w:rsid w:val="00F00127"/>
    <w:rsid w:val="00F034C0"/>
    <w:rsid w:val="00F06FFB"/>
    <w:rsid w:val="00F12606"/>
    <w:rsid w:val="00F226AF"/>
    <w:rsid w:val="00F23047"/>
    <w:rsid w:val="00F35E34"/>
    <w:rsid w:val="00F4207F"/>
    <w:rsid w:val="00F47BBD"/>
    <w:rsid w:val="00F520EF"/>
    <w:rsid w:val="00F558AF"/>
    <w:rsid w:val="00F67EAE"/>
    <w:rsid w:val="00F70FEC"/>
    <w:rsid w:val="00F76839"/>
    <w:rsid w:val="00F82B2B"/>
    <w:rsid w:val="00F949E7"/>
    <w:rsid w:val="00F97B5F"/>
    <w:rsid w:val="00FB08EA"/>
    <w:rsid w:val="00FB4C80"/>
    <w:rsid w:val="00FB5AE6"/>
    <w:rsid w:val="00FC2AB2"/>
    <w:rsid w:val="00FC6741"/>
    <w:rsid w:val="00FD5A96"/>
    <w:rsid w:val="00FD6C2D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FCA0"/>
  <w15:docId w15:val="{AB3844AA-AAB0-460B-9BCD-E5C419EA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F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58AF"/>
    <w:rPr>
      <w:rFonts w:ascii="Tahoma" w:hAnsi="Tahoma" w:cs="Tahoma"/>
      <w:sz w:val="16"/>
      <w:szCs w:val="16"/>
    </w:rPr>
  </w:style>
  <w:style w:type="paragraph" w:customStyle="1" w:styleId="box457107">
    <w:name w:val="box_457107"/>
    <w:basedOn w:val="Normal"/>
    <w:rsid w:val="0032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22F20"/>
  </w:style>
  <w:style w:type="paragraph" w:styleId="Odlomakpopisa">
    <w:name w:val="List Paragraph"/>
    <w:basedOn w:val="Normal"/>
    <w:uiPriority w:val="34"/>
    <w:qFormat/>
    <w:rsid w:val="000A262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342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342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342D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342D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342D0"/>
    <w:rPr>
      <w:b/>
      <w:bCs/>
      <w:sz w:val="20"/>
      <w:szCs w:val="20"/>
    </w:rPr>
  </w:style>
  <w:style w:type="paragraph" w:customStyle="1" w:styleId="t-9-8">
    <w:name w:val="t-9-8"/>
    <w:basedOn w:val="Normal"/>
    <w:rsid w:val="0022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1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1DB3"/>
  </w:style>
  <w:style w:type="paragraph" w:styleId="Podnoje">
    <w:name w:val="footer"/>
    <w:basedOn w:val="Normal"/>
    <w:link w:val="PodnojeChar"/>
    <w:uiPriority w:val="99"/>
    <w:unhideWhenUsed/>
    <w:rsid w:val="00D1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1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634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000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1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0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01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750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AABDB-7C2C-40EA-A39D-08F27FE3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21</Pages>
  <Words>6994</Words>
  <Characters>39871</Characters>
  <Application>Microsoft Office Word</Application>
  <DocSecurity>0</DocSecurity>
  <Lines>332</Lines>
  <Paragraphs>93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Golubić Anita</dc:creator>
  <cp:lastModifiedBy>Sekačić Kristina</cp:lastModifiedBy>
  <cp:revision>27</cp:revision>
  <cp:lastPrinted>2018-05-15T08:19:00Z</cp:lastPrinted>
  <dcterms:created xsi:type="dcterms:W3CDTF">2018-05-23T06:34:00Z</dcterms:created>
  <dcterms:modified xsi:type="dcterms:W3CDTF">2018-05-30T14:26:00Z</dcterms:modified>
</cp:coreProperties>
</file>